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B248C" w14:textId="77777777" w:rsidR="003A47A2" w:rsidRPr="003117CC" w:rsidRDefault="003A47A2" w:rsidP="003A47A2">
      <w:pPr>
        <w:pStyle w:val="Docketnumber"/>
        <w:rPr>
          <w:sz w:val="24"/>
          <w:szCs w:val="24"/>
        </w:rPr>
      </w:pPr>
      <w:r w:rsidRPr="003117CC">
        <w:rPr>
          <w:sz w:val="24"/>
          <w:szCs w:val="24"/>
        </w:rPr>
        <w:t>DOCKET NO. 51370</w:t>
      </w:r>
    </w:p>
    <w:p w14:paraId="7CA5F62F" w14:textId="77777777" w:rsidR="003A47A2" w:rsidRPr="003117CC" w:rsidRDefault="003A47A2" w:rsidP="003A47A2">
      <w:pPr>
        <w:pStyle w:val="Docketnumber"/>
        <w:rPr>
          <w:b w:val="0"/>
          <w:sz w:val="24"/>
          <w:szCs w:val="24"/>
        </w:rPr>
      </w:pPr>
    </w:p>
    <w:tbl>
      <w:tblPr>
        <w:tblW w:w="9756" w:type="dxa"/>
        <w:jc w:val="center"/>
        <w:tblLook w:val="04A0" w:firstRow="1" w:lastRow="0" w:firstColumn="1" w:lastColumn="0" w:noHBand="0" w:noVBand="1"/>
      </w:tblPr>
      <w:tblGrid>
        <w:gridCol w:w="4680"/>
        <w:gridCol w:w="540"/>
        <w:gridCol w:w="4536"/>
      </w:tblGrid>
      <w:tr w:rsidR="003A47A2" w:rsidRPr="003117CC" w14:paraId="642CECA2" w14:textId="77777777" w:rsidTr="007A4DEC">
        <w:trPr>
          <w:trHeight w:val="1242"/>
          <w:jc w:val="center"/>
        </w:trPr>
        <w:tc>
          <w:tcPr>
            <w:tcW w:w="4680" w:type="dxa"/>
          </w:tcPr>
          <w:p w14:paraId="05E25580" w14:textId="77777777" w:rsidR="003A47A2" w:rsidRPr="003117CC" w:rsidRDefault="003A47A2" w:rsidP="00A56037">
            <w:pPr>
              <w:rPr>
                <w:b/>
                <w:caps/>
                <w:sz w:val="24"/>
                <w:szCs w:val="24"/>
              </w:rPr>
            </w:pPr>
            <w:r w:rsidRPr="003117CC">
              <w:rPr>
                <w:b/>
                <w:sz w:val="24"/>
                <w:szCs w:val="24"/>
              </w:rPr>
              <w:t>APPLICATION OF MUNSON POINT PROPERTY OWNER’S ASSOCIATION FOR AUTHORITY TO CHANGE WATER AND SEWER RATES AND FOR A PASS THROUGH RATE CHANGE</w:t>
            </w:r>
          </w:p>
        </w:tc>
        <w:tc>
          <w:tcPr>
            <w:tcW w:w="540" w:type="dxa"/>
          </w:tcPr>
          <w:p w14:paraId="56F6BCAE" w14:textId="77777777" w:rsidR="003A47A2" w:rsidRPr="003117CC" w:rsidRDefault="003A47A2" w:rsidP="00A56037">
            <w:pPr>
              <w:ind w:right="-15"/>
              <w:jc w:val="center"/>
              <w:rPr>
                <w:b/>
                <w:sz w:val="24"/>
                <w:szCs w:val="24"/>
              </w:rPr>
            </w:pPr>
            <w:r w:rsidRPr="003117CC">
              <w:rPr>
                <w:b/>
                <w:sz w:val="24"/>
                <w:szCs w:val="24"/>
              </w:rPr>
              <w:t>§</w:t>
            </w:r>
          </w:p>
          <w:p w14:paraId="52B14D5B" w14:textId="77777777" w:rsidR="003A47A2" w:rsidRPr="003117CC" w:rsidRDefault="003A47A2" w:rsidP="00A56037">
            <w:pPr>
              <w:ind w:right="-15"/>
              <w:jc w:val="center"/>
              <w:rPr>
                <w:b/>
                <w:sz w:val="24"/>
                <w:szCs w:val="24"/>
              </w:rPr>
            </w:pPr>
            <w:r w:rsidRPr="003117CC">
              <w:rPr>
                <w:b/>
                <w:sz w:val="24"/>
                <w:szCs w:val="24"/>
              </w:rPr>
              <w:t>§</w:t>
            </w:r>
          </w:p>
          <w:p w14:paraId="76F17658" w14:textId="77777777" w:rsidR="003A47A2" w:rsidRPr="003117CC" w:rsidRDefault="003A47A2" w:rsidP="00A56037">
            <w:pPr>
              <w:ind w:right="-15"/>
              <w:jc w:val="center"/>
              <w:rPr>
                <w:b/>
                <w:sz w:val="24"/>
                <w:szCs w:val="24"/>
              </w:rPr>
            </w:pPr>
            <w:r w:rsidRPr="003117CC">
              <w:rPr>
                <w:b/>
                <w:sz w:val="24"/>
                <w:szCs w:val="24"/>
              </w:rPr>
              <w:t>§</w:t>
            </w:r>
          </w:p>
          <w:p w14:paraId="28560974" w14:textId="77777777" w:rsidR="003A47A2" w:rsidRPr="003117CC" w:rsidRDefault="003A47A2" w:rsidP="00A56037">
            <w:pPr>
              <w:ind w:right="-15"/>
              <w:jc w:val="center"/>
              <w:rPr>
                <w:b/>
                <w:sz w:val="24"/>
                <w:szCs w:val="24"/>
              </w:rPr>
            </w:pPr>
            <w:r w:rsidRPr="003117CC">
              <w:rPr>
                <w:b/>
                <w:sz w:val="24"/>
                <w:szCs w:val="24"/>
              </w:rPr>
              <w:t>§</w:t>
            </w:r>
          </w:p>
          <w:p w14:paraId="07B567CF" w14:textId="77777777" w:rsidR="003A47A2" w:rsidRPr="003117CC" w:rsidRDefault="003A47A2" w:rsidP="00A56037">
            <w:pPr>
              <w:ind w:right="-15"/>
              <w:jc w:val="center"/>
              <w:rPr>
                <w:b/>
                <w:sz w:val="24"/>
                <w:szCs w:val="24"/>
              </w:rPr>
            </w:pPr>
            <w:r w:rsidRPr="003117CC">
              <w:rPr>
                <w:b/>
                <w:sz w:val="24"/>
                <w:szCs w:val="24"/>
              </w:rPr>
              <w:t>§</w:t>
            </w:r>
          </w:p>
        </w:tc>
        <w:tc>
          <w:tcPr>
            <w:tcW w:w="4536" w:type="dxa"/>
          </w:tcPr>
          <w:p w14:paraId="555C1A4F" w14:textId="77777777" w:rsidR="003A47A2" w:rsidRPr="003117CC" w:rsidRDefault="003A47A2" w:rsidP="00A56037">
            <w:pPr>
              <w:pStyle w:val="Docketstyle"/>
              <w:spacing w:line="240" w:lineRule="auto"/>
              <w:jc w:val="center"/>
              <w:rPr>
                <w:bCs/>
                <w:szCs w:val="24"/>
              </w:rPr>
            </w:pPr>
            <w:r w:rsidRPr="003117CC">
              <w:rPr>
                <w:bCs/>
                <w:szCs w:val="24"/>
              </w:rPr>
              <w:t>PUBLIC UTILITY COMMISSION</w:t>
            </w:r>
          </w:p>
          <w:p w14:paraId="496A25AF" w14:textId="77777777" w:rsidR="003A47A2" w:rsidRPr="003117CC" w:rsidRDefault="003A47A2" w:rsidP="00A56037">
            <w:pPr>
              <w:pStyle w:val="Docketstyle"/>
              <w:spacing w:line="240" w:lineRule="auto"/>
              <w:jc w:val="center"/>
              <w:rPr>
                <w:bCs/>
                <w:szCs w:val="24"/>
              </w:rPr>
            </w:pPr>
          </w:p>
          <w:p w14:paraId="08349460" w14:textId="77777777" w:rsidR="003A47A2" w:rsidRPr="003117CC" w:rsidRDefault="003A47A2" w:rsidP="00A56037">
            <w:pPr>
              <w:pStyle w:val="Docketstyle"/>
              <w:spacing w:line="240" w:lineRule="auto"/>
              <w:jc w:val="center"/>
              <w:rPr>
                <w:bCs/>
                <w:szCs w:val="24"/>
              </w:rPr>
            </w:pPr>
            <w:r w:rsidRPr="003117CC">
              <w:rPr>
                <w:bCs/>
                <w:szCs w:val="24"/>
              </w:rPr>
              <w:t>OF TEXAS</w:t>
            </w:r>
          </w:p>
        </w:tc>
      </w:tr>
    </w:tbl>
    <w:p w14:paraId="2A7EE0D0" w14:textId="77777777" w:rsidR="003A47A2" w:rsidRPr="003117CC" w:rsidRDefault="003A47A2" w:rsidP="003A47A2">
      <w:pPr>
        <w:pStyle w:val="Documentheading"/>
        <w:jc w:val="both"/>
        <w:rPr>
          <w:sz w:val="24"/>
          <w:szCs w:val="24"/>
        </w:rPr>
      </w:pPr>
    </w:p>
    <w:p w14:paraId="60835CDC" w14:textId="7D68DD52" w:rsidR="003A47A2" w:rsidRPr="003117CC" w:rsidRDefault="00E1190F" w:rsidP="007A4DEC">
      <w:pPr>
        <w:pStyle w:val="Documentheading"/>
        <w:rPr>
          <w:sz w:val="24"/>
          <w:szCs w:val="24"/>
        </w:rPr>
      </w:pPr>
      <w:r w:rsidRPr="003117CC">
        <w:rPr>
          <w:sz w:val="24"/>
          <w:szCs w:val="24"/>
        </w:rPr>
        <w:t xml:space="preserve">agreed motion to admit evidence </w:t>
      </w:r>
    </w:p>
    <w:p w14:paraId="3AFF8E32" w14:textId="645AB826" w:rsidR="00E1190F" w:rsidRPr="003117CC" w:rsidRDefault="007A4DEC" w:rsidP="007A4DEC">
      <w:pPr>
        <w:pStyle w:val="Documentheading"/>
        <w:rPr>
          <w:sz w:val="24"/>
          <w:szCs w:val="24"/>
        </w:rPr>
      </w:pPr>
      <w:r w:rsidRPr="003117CC">
        <w:rPr>
          <w:sz w:val="24"/>
          <w:szCs w:val="24"/>
        </w:rPr>
        <w:t>and proposed notice of approval</w:t>
      </w:r>
    </w:p>
    <w:p w14:paraId="07577F85" w14:textId="77777777" w:rsidR="007A4DEC" w:rsidRPr="003117CC" w:rsidRDefault="007A4DEC" w:rsidP="007A4DEC">
      <w:pPr>
        <w:pStyle w:val="Documentheading"/>
        <w:rPr>
          <w:sz w:val="24"/>
          <w:szCs w:val="24"/>
        </w:rPr>
      </w:pPr>
    </w:p>
    <w:p w14:paraId="2A8E40D6" w14:textId="4151DF2A" w:rsidR="003A47A2" w:rsidRPr="003117CC" w:rsidRDefault="003A47A2" w:rsidP="00793B3A">
      <w:pPr>
        <w:spacing w:line="360" w:lineRule="auto"/>
        <w:ind w:firstLine="720"/>
        <w:jc w:val="both"/>
        <w:rPr>
          <w:sz w:val="24"/>
          <w:szCs w:val="24"/>
        </w:rPr>
      </w:pPr>
      <w:r w:rsidRPr="003117CC">
        <w:rPr>
          <w:sz w:val="24"/>
          <w:szCs w:val="24"/>
        </w:rPr>
        <w:t>On October 1, 2020, Munson Point Property Owner’s Association (Munson Point)</w:t>
      </w:r>
      <w:r w:rsidR="00A106A4" w:rsidRPr="003117CC">
        <w:rPr>
          <w:sz w:val="24"/>
          <w:szCs w:val="24"/>
        </w:rPr>
        <w:t>,</w:t>
      </w:r>
      <w:r w:rsidRPr="003117CC">
        <w:rPr>
          <w:sz w:val="24"/>
          <w:szCs w:val="24"/>
        </w:rPr>
        <w:t xml:space="preserve"> </w:t>
      </w:r>
      <w:r w:rsidR="00FB7D65" w:rsidRPr="003117CC">
        <w:rPr>
          <w:sz w:val="24"/>
          <w:szCs w:val="24"/>
        </w:rPr>
        <w:t xml:space="preserve">a Class D utility with 21 water and 11 sewer connections, filed a Class C Rate Change Application with the Public Utility Commission of Texas (Commission) for service provided in Grayson County under </w:t>
      </w:r>
      <w:r w:rsidR="00793B3A" w:rsidRPr="003117CC">
        <w:rPr>
          <w:sz w:val="24"/>
          <w:szCs w:val="24"/>
        </w:rPr>
        <w:t>c</w:t>
      </w:r>
      <w:r w:rsidR="00FB7D65" w:rsidRPr="003117CC">
        <w:rPr>
          <w:sz w:val="24"/>
          <w:szCs w:val="24"/>
        </w:rPr>
        <w:t xml:space="preserve">ertificate of </w:t>
      </w:r>
      <w:r w:rsidR="00793B3A" w:rsidRPr="003117CC">
        <w:rPr>
          <w:sz w:val="24"/>
          <w:szCs w:val="24"/>
        </w:rPr>
        <w:t>c</w:t>
      </w:r>
      <w:r w:rsidR="00FB7D65" w:rsidRPr="003117CC">
        <w:rPr>
          <w:sz w:val="24"/>
          <w:szCs w:val="24"/>
        </w:rPr>
        <w:t xml:space="preserve">onvenience and </w:t>
      </w:r>
      <w:r w:rsidR="00793B3A" w:rsidRPr="003117CC">
        <w:rPr>
          <w:sz w:val="24"/>
          <w:szCs w:val="24"/>
        </w:rPr>
        <w:t>n</w:t>
      </w:r>
      <w:r w:rsidR="00FB7D65" w:rsidRPr="003117CC">
        <w:rPr>
          <w:sz w:val="24"/>
          <w:szCs w:val="24"/>
        </w:rPr>
        <w:t>ecessity (CCN) No</w:t>
      </w:r>
      <w:r w:rsidR="00516BDA" w:rsidRPr="003117CC">
        <w:rPr>
          <w:sz w:val="24"/>
          <w:szCs w:val="24"/>
        </w:rPr>
        <w:t>s</w:t>
      </w:r>
      <w:r w:rsidR="00FB7D65" w:rsidRPr="003117CC">
        <w:rPr>
          <w:sz w:val="24"/>
          <w:szCs w:val="24"/>
        </w:rPr>
        <w:t>. 13016</w:t>
      </w:r>
      <w:r w:rsidR="00516BDA" w:rsidRPr="003117CC">
        <w:rPr>
          <w:sz w:val="24"/>
          <w:szCs w:val="24"/>
        </w:rPr>
        <w:t xml:space="preserve"> and 20919</w:t>
      </w:r>
      <w:r w:rsidRPr="003117CC">
        <w:rPr>
          <w:sz w:val="24"/>
          <w:szCs w:val="24"/>
        </w:rPr>
        <w:t>. Munson Point filed an amended application on December 28, 2020</w:t>
      </w:r>
      <w:r w:rsidR="008D3C74" w:rsidRPr="003117CC">
        <w:rPr>
          <w:sz w:val="24"/>
          <w:szCs w:val="24"/>
        </w:rPr>
        <w:t>. Munson Point</w:t>
      </w:r>
      <w:r w:rsidR="000141C7" w:rsidRPr="003117CC">
        <w:rPr>
          <w:sz w:val="24"/>
          <w:szCs w:val="24"/>
        </w:rPr>
        <w:t xml:space="preserve"> requested</w:t>
      </w:r>
      <w:r w:rsidR="00793B3A" w:rsidRPr="003117CC">
        <w:rPr>
          <w:sz w:val="24"/>
          <w:szCs w:val="24"/>
        </w:rPr>
        <w:t xml:space="preserve"> a total revenue requirement of $11,182 for water and $3,690 for sewer.</w:t>
      </w:r>
      <w:r w:rsidR="003E5B35" w:rsidRPr="003117CC">
        <w:rPr>
          <w:rStyle w:val="FootnoteReference"/>
          <w:sz w:val="24"/>
          <w:szCs w:val="24"/>
        </w:rPr>
        <w:footnoteReference w:id="1"/>
      </w:r>
      <w:r w:rsidR="002A2837" w:rsidRPr="003117CC">
        <w:rPr>
          <w:sz w:val="24"/>
          <w:szCs w:val="24"/>
        </w:rPr>
        <w:t xml:space="preserve"> Munson Point also requested a pass-through rate change</w:t>
      </w:r>
      <w:r w:rsidR="00732FA8" w:rsidRPr="003117CC">
        <w:rPr>
          <w:sz w:val="24"/>
          <w:szCs w:val="24"/>
        </w:rPr>
        <w:t>.</w:t>
      </w:r>
    </w:p>
    <w:p w14:paraId="2E5A0E36" w14:textId="7B5779C6" w:rsidR="003A47A2" w:rsidRPr="003117CC" w:rsidRDefault="003A47A2" w:rsidP="003B3BE1">
      <w:pPr>
        <w:spacing w:line="360" w:lineRule="auto"/>
        <w:ind w:firstLine="720"/>
        <w:jc w:val="both"/>
        <w:rPr>
          <w:sz w:val="24"/>
          <w:szCs w:val="24"/>
        </w:rPr>
      </w:pPr>
      <w:r w:rsidRPr="003117CC">
        <w:rPr>
          <w:sz w:val="24"/>
          <w:szCs w:val="24"/>
        </w:rPr>
        <w:t xml:space="preserve">On February 19, 2021, the administrative law judge (ALJ) filed Order No. 6, which </w:t>
      </w:r>
      <w:r w:rsidR="00BB4564" w:rsidRPr="003117CC">
        <w:rPr>
          <w:sz w:val="24"/>
          <w:szCs w:val="24"/>
        </w:rPr>
        <w:t>established</w:t>
      </w:r>
      <w:r w:rsidRPr="003117CC">
        <w:rPr>
          <w:sz w:val="24"/>
          <w:szCs w:val="24"/>
        </w:rPr>
        <w:t xml:space="preserve"> a deadline of July 1</w:t>
      </w:r>
      <w:r w:rsidR="003B3BE1" w:rsidRPr="003117CC">
        <w:rPr>
          <w:sz w:val="24"/>
          <w:szCs w:val="24"/>
        </w:rPr>
        <w:t>2</w:t>
      </w:r>
      <w:r w:rsidRPr="003117CC">
        <w:rPr>
          <w:sz w:val="24"/>
          <w:szCs w:val="24"/>
        </w:rPr>
        <w:t>, 2021 for</w:t>
      </w:r>
      <w:r w:rsidR="003B3BE1" w:rsidRPr="003117CC">
        <w:rPr>
          <w:sz w:val="24"/>
          <w:szCs w:val="24"/>
        </w:rPr>
        <w:t xml:space="preserve"> Munson Point and</w:t>
      </w:r>
      <w:r w:rsidRPr="003117CC">
        <w:rPr>
          <w:sz w:val="24"/>
          <w:szCs w:val="24"/>
        </w:rPr>
        <w:t xml:space="preserve"> the Staff of the Public Utility Commission of Texas (Staff)</w:t>
      </w:r>
      <w:r w:rsidR="002A2837" w:rsidRPr="003117CC">
        <w:rPr>
          <w:sz w:val="24"/>
          <w:szCs w:val="24"/>
        </w:rPr>
        <w:t xml:space="preserve"> (collectively,</w:t>
      </w:r>
      <w:r w:rsidR="003A3709" w:rsidRPr="003117CC">
        <w:rPr>
          <w:sz w:val="24"/>
          <w:szCs w:val="24"/>
        </w:rPr>
        <w:t xml:space="preserve"> the</w:t>
      </w:r>
      <w:r w:rsidR="002A2837" w:rsidRPr="003117CC">
        <w:rPr>
          <w:sz w:val="24"/>
          <w:szCs w:val="24"/>
        </w:rPr>
        <w:t xml:space="preserve"> Parties)</w:t>
      </w:r>
      <w:r w:rsidR="003B3BE1" w:rsidRPr="003117CC">
        <w:rPr>
          <w:sz w:val="24"/>
          <w:szCs w:val="24"/>
        </w:rPr>
        <w:t xml:space="preserve"> to file proposed findings of fact, conclusions of law, and ordering paragraphs</w:t>
      </w:r>
      <w:r w:rsidRPr="003117CC">
        <w:rPr>
          <w:sz w:val="24"/>
          <w:szCs w:val="24"/>
        </w:rPr>
        <w:t>. Therefore, this pleading is timely filed.</w:t>
      </w:r>
    </w:p>
    <w:p w14:paraId="4FDFF77F" w14:textId="77777777" w:rsidR="003A47A2" w:rsidRPr="003117CC" w:rsidRDefault="003A47A2" w:rsidP="003A47A2">
      <w:pPr>
        <w:spacing w:line="360" w:lineRule="auto"/>
        <w:rPr>
          <w:sz w:val="24"/>
          <w:szCs w:val="24"/>
        </w:rPr>
      </w:pPr>
    </w:p>
    <w:p w14:paraId="5E26A0B8" w14:textId="1BFCAF6D" w:rsidR="003A47A2" w:rsidRPr="003117CC" w:rsidRDefault="008E49D7" w:rsidP="003A47A2">
      <w:pPr>
        <w:pStyle w:val="ListParagraph"/>
        <w:numPr>
          <w:ilvl w:val="0"/>
          <w:numId w:val="6"/>
        </w:numPr>
        <w:spacing w:line="360" w:lineRule="auto"/>
        <w:ind w:left="720"/>
        <w:contextualSpacing w:val="0"/>
        <w:jc w:val="center"/>
        <w:rPr>
          <w:b/>
          <w:sz w:val="24"/>
          <w:szCs w:val="24"/>
        </w:rPr>
      </w:pPr>
      <w:r w:rsidRPr="003117CC">
        <w:rPr>
          <w:b/>
          <w:sz w:val="24"/>
          <w:szCs w:val="24"/>
        </w:rPr>
        <w:t>MOTION TO ADMIT EVIDENCE</w:t>
      </w:r>
    </w:p>
    <w:p w14:paraId="5EAD1D3F" w14:textId="62312519" w:rsidR="003A47A2" w:rsidRPr="003117CC" w:rsidRDefault="008E49D7" w:rsidP="00AC0207">
      <w:pPr>
        <w:pStyle w:val="ListParagraph"/>
        <w:spacing w:line="360" w:lineRule="auto"/>
        <w:ind w:left="0" w:firstLine="720"/>
        <w:jc w:val="both"/>
        <w:rPr>
          <w:sz w:val="24"/>
          <w:szCs w:val="24"/>
        </w:rPr>
      </w:pPr>
      <w:r w:rsidRPr="003117CC">
        <w:rPr>
          <w:bCs/>
          <w:sz w:val="24"/>
          <w:szCs w:val="24"/>
        </w:rPr>
        <w:t xml:space="preserve">The Parties </w:t>
      </w:r>
      <w:r w:rsidR="001047F4" w:rsidRPr="003117CC">
        <w:rPr>
          <w:bCs/>
          <w:sz w:val="24"/>
          <w:szCs w:val="24"/>
        </w:rPr>
        <w:t>move to admit the following evidence into the record of this proceeding</w:t>
      </w:r>
      <w:r w:rsidR="001047F4" w:rsidRPr="003117CC">
        <w:rPr>
          <w:sz w:val="24"/>
          <w:szCs w:val="24"/>
        </w:rPr>
        <w:t>:</w:t>
      </w:r>
    </w:p>
    <w:p w14:paraId="0D4BCFE7" w14:textId="77C70E73" w:rsidR="00AC0207" w:rsidRPr="003117CC" w:rsidRDefault="00C56C77" w:rsidP="00181F50">
      <w:pPr>
        <w:pStyle w:val="FOFNumbered"/>
        <w:spacing w:line="360" w:lineRule="auto"/>
        <w:ind w:left="1800" w:hanging="720"/>
        <w:jc w:val="both"/>
        <w:rPr>
          <w:sz w:val="24"/>
          <w:szCs w:val="24"/>
        </w:rPr>
      </w:pPr>
      <w:bookmarkStart w:id="0" w:name="_Hlk66182852"/>
      <w:bookmarkStart w:id="1" w:name="_Hlk75881107"/>
      <w:bookmarkStart w:id="2" w:name="_Hlk76479837"/>
      <w:r w:rsidRPr="003117CC">
        <w:rPr>
          <w:sz w:val="24"/>
          <w:szCs w:val="24"/>
        </w:rPr>
        <w:t>Munson Point’s application for pass-through provision, water rate/tariff change, and sewer rate/tariff change</w:t>
      </w:r>
      <w:r w:rsidR="00AC0207" w:rsidRPr="003117CC">
        <w:rPr>
          <w:sz w:val="24"/>
          <w:szCs w:val="24"/>
        </w:rPr>
        <w:t xml:space="preserve"> filed on </w:t>
      </w:r>
      <w:r w:rsidRPr="003117CC">
        <w:rPr>
          <w:sz w:val="24"/>
          <w:szCs w:val="24"/>
        </w:rPr>
        <w:t>October 1</w:t>
      </w:r>
      <w:r w:rsidR="00AC0207" w:rsidRPr="003117CC">
        <w:rPr>
          <w:sz w:val="24"/>
          <w:szCs w:val="24"/>
        </w:rPr>
        <w:t xml:space="preserve">, 2020 (Interchange Item No. </w:t>
      </w:r>
      <w:r w:rsidRPr="003117CC">
        <w:rPr>
          <w:sz w:val="24"/>
          <w:szCs w:val="24"/>
        </w:rPr>
        <w:t>2</w:t>
      </w:r>
      <w:proofErr w:type="gramStart"/>
      <w:r w:rsidR="00AC0207" w:rsidRPr="003117CC">
        <w:rPr>
          <w:sz w:val="24"/>
          <w:szCs w:val="24"/>
        </w:rPr>
        <w:t>);</w:t>
      </w:r>
      <w:proofErr w:type="gramEnd"/>
      <w:r w:rsidR="00AC0207" w:rsidRPr="003117CC">
        <w:rPr>
          <w:sz w:val="24"/>
          <w:szCs w:val="24"/>
        </w:rPr>
        <w:t xml:space="preserve">  </w:t>
      </w:r>
    </w:p>
    <w:p w14:paraId="30737602" w14:textId="4695C2FD" w:rsidR="00AC0207" w:rsidRPr="003117CC" w:rsidRDefault="00A244B1" w:rsidP="00181F50">
      <w:pPr>
        <w:pStyle w:val="FOFNumbered"/>
        <w:spacing w:line="360" w:lineRule="auto"/>
        <w:ind w:left="1800" w:hanging="720"/>
        <w:jc w:val="both"/>
        <w:rPr>
          <w:sz w:val="24"/>
          <w:szCs w:val="24"/>
        </w:rPr>
      </w:pPr>
      <w:bookmarkStart w:id="3" w:name="_Hlk74309433"/>
      <w:r w:rsidRPr="003117CC">
        <w:rPr>
          <w:sz w:val="24"/>
          <w:szCs w:val="24"/>
        </w:rPr>
        <w:t>Additional information for tariff</w:t>
      </w:r>
      <w:r w:rsidR="00AC0207" w:rsidRPr="003117CC">
        <w:rPr>
          <w:sz w:val="24"/>
          <w:szCs w:val="24"/>
        </w:rPr>
        <w:t xml:space="preserve"> filed on </w:t>
      </w:r>
      <w:r w:rsidRPr="003117CC">
        <w:rPr>
          <w:sz w:val="24"/>
          <w:szCs w:val="24"/>
        </w:rPr>
        <w:t>October 20</w:t>
      </w:r>
      <w:r w:rsidR="00AC0207" w:rsidRPr="003117CC">
        <w:rPr>
          <w:sz w:val="24"/>
          <w:szCs w:val="24"/>
        </w:rPr>
        <w:t xml:space="preserve">, 2020 (Interchange Item No. </w:t>
      </w:r>
      <w:r w:rsidRPr="003117CC">
        <w:rPr>
          <w:sz w:val="24"/>
          <w:szCs w:val="24"/>
        </w:rPr>
        <w:t>4</w:t>
      </w:r>
      <w:proofErr w:type="gramStart"/>
      <w:r w:rsidR="00AC0207" w:rsidRPr="003117CC">
        <w:rPr>
          <w:sz w:val="24"/>
          <w:szCs w:val="24"/>
        </w:rPr>
        <w:t>);</w:t>
      </w:r>
      <w:proofErr w:type="gramEnd"/>
    </w:p>
    <w:bookmarkEnd w:id="3"/>
    <w:p w14:paraId="58830131" w14:textId="6D041CE9" w:rsidR="00AC0207" w:rsidRPr="003117CC" w:rsidRDefault="00CD050B" w:rsidP="00181F50">
      <w:pPr>
        <w:pStyle w:val="FOFNumbered"/>
        <w:spacing w:line="360" w:lineRule="auto"/>
        <w:ind w:left="1800" w:hanging="720"/>
        <w:jc w:val="both"/>
        <w:rPr>
          <w:sz w:val="24"/>
          <w:szCs w:val="24"/>
        </w:rPr>
      </w:pPr>
      <w:r w:rsidRPr="003117CC">
        <w:rPr>
          <w:sz w:val="24"/>
          <w:szCs w:val="24"/>
        </w:rPr>
        <w:t xml:space="preserve">Forwarding letter and amended rate change application </w:t>
      </w:r>
      <w:r w:rsidR="00AC0207" w:rsidRPr="003117CC">
        <w:rPr>
          <w:sz w:val="24"/>
          <w:szCs w:val="24"/>
        </w:rPr>
        <w:t xml:space="preserve">filed on December </w:t>
      </w:r>
      <w:r w:rsidRPr="003117CC">
        <w:rPr>
          <w:sz w:val="24"/>
          <w:szCs w:val="24"/>
        </w:rPr>
        <w:t>28</w:t>
      </w:r>
      <w:r w:rsidR="00AC0207" w:rsidRPr="003117CC">
        <w:rPr>
          <w:sz w:val="24"/>
          <w:szCs w:val="24"/>
        </w:rPr>
        <w:t xml:space="preserve">, 2020 (Interchange Item No. </w:t>
      </w:r>
      <w:r w:rsidRPr="003117CC">
        <w:rPr>
          <w:sz w:val="24"/>
          <w:szCs w:val="24"/>
        </w:rPr>
        <w:t>11</w:t>
      </w:r>
      <w:proofErr w:type="gramStart"/>
      <w:r w:rsidR="00AC0207" w:rsidRPr="003117CC">
        <w:rPr>
          <w:sz w:val="24"/>
          <w:szCs w:val="24"/>
        </w:rPr>
        <w:t>);</w:t>
      </w:r>
      <w:proofErr w:type="gramEnd"/>
      <w:r w:rsidR="00AC0207" w:rsidRPr="003117CC">
        <w:rPr>
          <w:sz w:val="24"/>
          <w:szCs w:val="24"/>
        </w:rPr>
        <w:t xml:space="preserve"> </w:t>
      </w:r>
    </w:p>
    <w:p w14:paraId="34D1A62B" w14:textId="2A823A3B" w:rsidR="00AC0207" w:rsidRPr="003117CC" w:rsidRDefault="0098672B" w:rsidP="00181F50">
      <w:pPr>
        <w:pStyle w:val="FOFNumbered"/>
        <w:spacing w:line="360" w:lineRule="auto"/>
        <w:ind w:left="1800" w:hanging="720"/>
        <w:jc w:val="both"/>
        <w:rPr>
          <w:sz w:val="24"/>
          <w:szCs w:val="24"/>
        </w:rPr>
      </w:pPr>
      <w:r w:rsidRPr="003117CC">
        <w:rPr>
          <w:sz w:val="24"/>
          <w:szCs w:val="24"/>
        </w:rPr>
        <w:t>Proposed notices for rate change and pass thru rate change</w:t>
      </w:r>
      <w:r w:rsidR="00AC0207" w:rsidRPr="003117CC">
        <w:rPr>
          <w:sz w:val="24"/>
          <w:szCs w:val="24"/>
        </w:rPr>
        <w:t xml:space="preserve"> filed on December </w:t>
      </w:r>
      <w:r w:rsidRPr="003117CC">
        <w:rPr>
          <w:sz w:val="24"/>
          <w:szCs w:val="24"/>
        </w:rPr>
        <w:t>30</w:t>
      </w:r>
      <w:r w:rsidR="00AC0207" w:rsidRPr="003117CC">
        <w:rPr>
          <w:sz w:val="24"/>
          <w:szCs w:val="24"/>
        </w:rPr>
        <w:t>, 2020 (Interchange Item No. 1</w:t>
      </w:r>
      <w:r w:rsidRPr="003117CC">
        <w:rPr>
          <w:sz w:val="24"/>
          <w:szCs w:val="24"/>
        </w:rPr>
        <w:t>2</w:t>
      </w:r>
      <w:proofErr w:type="gramStart"/>
      <w:r w:rsidR="00AC0207" w:rsidRPr="003117CC">
        <w:rPr>
          <w:sz w:val="24"/>
          <w:szCs w:val="24"/>
        </w:rPr>
        <w:t>);</w:t>
      </w:r>
      <w:proofErr w:type="gramEnd"/>
      <w:r w:rsidR="00AC0207" w:rsidRPr="003117CC">
        <w:rPr>
          <w:sz w:val="24"/>
          <w:szCs w:val="24"/>
        </w:rPr>
        <w:t xml:space="preserve"> </w:t>
      </w:r>
    </w:p>
    <w:p w14:paraId="46B64ADC" w14:textId="62F43909" w:rsidR="00F211E4" w:rsidRPr="003117CC" w:rsidRDefault="00F211E4" w:rsidP="00181F50">
      <w:pPr>
        <w:pStyle w:val="FOFNumbered"/>
        <w:spacing w:line="360" w:lineRule="auto"/>
        <w:ind w:left="1800" w:hanging="720"/>
        <w:jc w:val="both"/>
        <w:rPr>
          <w:sz w:val="24"/>
          <w:szCs w:val="24"/>
        </w:rPr>
      </w:pPr>
      <w:r w:rsidRPr="003117CC">
        <w:rPr>
          <w:sz w:val="24"/>
          <w:szCs w:val="24"/>
        </w:rPr>
        <w:t xml:space="preserve">Commission Staff’s recommendation on administrative completeness </w:t>
      </w:r>
      <w:r w:rsidR="00821B77" w:rsidRPr="003117CC">
        <w:rPr>
          <w:sz w:val="24"/>
          <w:szCs w:val="24"/>
        </w:rPr>
        <w:t>filed on January 14, 2021 (Interchange Item No. 13</w:t>
      </w:r>
      <w:proofErr w:type="gramStart"/>
      <w:r w:rsidR="00821B77" w:rsidRPr="003117CC">
        <w:rPr>
          <w:sz w:val="24"/>
          <w:szCs w:val="24"/>
        </w:rPr>
        <w:t>)</w:t>
      </w:r>
      <w:r w:rsidRPr="003117CC">
        <w:rPr>
          <w:sz w:val="24"/>
          <w:szCs w:val="24"/>
        </w:rPr>
        <w:t>;</w:t>
      </w:r>
      <w:proofErr w:type="gramEnd"/>
    </w:p>
    <w:p w14:paraId="69E092A4" w14:textId="09A2D447" w:rsidR="00AC0207" w:rsidRPr="003117CC" w:rsidRDefault="00DE6FE6" w:rsidP="00181F50">
      <w:pPr>
        <w:pStyle w:val="FOFNumbered"/>
        <w:spacing w:line="360" w:lineRule="auto"/>
        <w:ind w:left="1800" w:hanging="720"/>
        <w:jc w:val="both"/>
        <w:rPr>
          <w:sz w:val="24"/>
          <w:szCs w:val="24"/>
        </w:rPr>
      </w:pPr>
      <w:r w:rsidRPr="003117CC">
        <w:rPr>
          <w:sz w:val="24"/>
          <w:szCs w:val="24"/>
        </w:rPr>
        <w:lastRenderedPageBreak/>
        <w:t xml:space="preserve">Record </w:t>
      </w:r>
      <w:r w:rsidR="00907E9A" w:rsidRPr="003117CC">
        <w:rPr>
          <w:sz w:val="24"/>
          <w:szCs w:val="24"/>
        </w:rPr>
        <w:t>c</w:t>
      </w:r>
      <w:r w:rsidRPr="003117CC">
        <w:rPr>
          <w:sz w:val="24"/>
          <w:szCs w:val="24"/>
        </w:rPr>
        <w:t xml:space="preserve">ity </w:t>
      </w:r>
      <w:r w:rsidR="00907E9A" w:rsidRPr="003117CC">
        <w:rPr>
          <w:sz w:val="24"/>
          <w:szCs w:val="24"/>
        </w:rPr>
        <w:t>w</w:t>
      </w:r>
      <w:r w:rsidRPr="003117CC">
        <w:rPr>
          <w:sz w:val="24"/>
          <w:szCs w:val="24"/>
        </w:rPr>
        <w:t xml:space="preserve">ater </w:t>
      </w:r>
      <w:r w:rsidR="00907E9A" w:rsidRPr="003117CC">
        <w:rPr>
          <w:sz w:val="24"/>
          <w:szCs w:val="24"/>
        </w:rPr>
        <w:t>b</w:t>
      </w:r>
      <w:r w:rsidRPr="003117CC">
        <w:rPr>
          <w:sz w:val="24"/>
          <w:szCs w:val="24"/>
        </w:rPr>
        <w:t xml:space="preserve">ills and </w:t>
      </w:r>
      <w:r w:rsidR="00907E9A" w:rsidRPr="003117CC">
        <w:rPr>
          <w:sz w:val="24"/>
          <w:szCs w:val="24"/>
        </w:rPr>
        <w:t>c</w:t>
      </w:r>
      <w:r w:rsidRPr="003117CC">
        <w:rPr>
          <w:sz w:val="24"/>
          <w:szCs w:val="24"/>
        </w:rPr>
        <w:t xml:space="preserve">ity </w:t>
      </w:r>
      <w:r w:rsidR="00907E9A" w:rsidRPr="003117CC">
        <w:rPr>
          <w:sz w:val="24"/>
          <w:szCs w:val="24"/>
        </w:rPr>
        <w:t>o</w:t>
      </w:r>
      <w:r w:rsidRPr="003117CC">
        <w:rPr>
          <w:sz w:val="24"/>
          <w:szCs w:val="24"/>
        </w:rPr>
        <w:t xml:space="preserve">rdinance with rates </w:t>
      </w:r>
      <w:r w:rsidR="00AC0207" w:rsidRPr="003117CC">
        <w:rPr>
          <w:sz w:val="24"/>
          <w:szCs w:val="24"/>
        </w:rPr>
        <w:t xml:space="preserve">filed on </w:t>
      </w:r>
      <w:r w:rsidR="00907E9A" w:rsidRPr="003117CC">
        <w:rPr>
          <w:sz w:val="24"/>
          <w:szCs w:val="24"/>
        </w:rPr>
        <w:t>January 14</w:t>
      </w:r>
      <w:r w:rsidR="00AC0207" w:rsidRPr="003117CC">
        <w:rPr>
          <w:sz w:val="24"/>
          <w:szCs w:val="24"/>
        </w:rPr>
        <w:t>, 202</w:t>
      </w:r>
      <w:r w:rsidR="00907E9A" w:rsidRPr="003117CC">
        <w:rPr>
          <w:sz w:val="24"/>
          <w:szCs w:val="24"/>
        </w:rPr>
        <w:t>1</w:t>
      </w:r>
      <w:r w:rsidR="00AC0207" w:rsidRPr="003117CC">
        <w:rPr>
          <w:sz w:val="24"/>
          <w:szCs w:val="24"/>
        </w:rPr>
        <w:t xml:space="preserve"> (Interchange Item No. 1</w:t>
      </w:r>
      <w:r w:rsidR="00F211E4" w:rsidRPr="003117CC">
        <w:rPr>
          <w:sz w:val="24"/>
          <w:szCs w:val="24"/>
        </w:rPr>
        <w:t>4</w:t>
      </w:r>
      <w:proofErr w:type="gramStart"/>
      <w:r w:rsidR="00AC0207" w:rsidRPr="003117CC">
        <w:rPr>
          <w:sz w:val="24"/>
          <w:szCs w:val="24"/>
        </w:rPr>
        <w:t>);</w:t>
      </w:r>
      <w:proofErr w:type="gramEnd"/>
    </w:p>
    <w:p w14:paraId="6766814E" w14:textId="4E3D082D" w:rsidR="00AC0207" w:rsidRPr="003117CC" w:rsidRDefault="00523A15" w:rsidP="00181F50">
      <w:pPr>
        <w:pStyle w:val="FOFNumbered"/>
        <w:spacing w:line="360" w:lineRule="auto"/>
        <w:ind w:left="1800" w:hanging="720"/>
        <w:jc w:val="both"/>
        <w:rPr>
          <w:sz w:val="24"/>
          <w:szCs w:val="24"/>
        </w:rPr>
      </w:pPr>
      <w:r w:rsidRPr="003117CC">
        <w:rPr>
          <w:sz w:val="24"/>
          <w:szCs w:val="24"/>
        </w:rPr>
        <w:t>Additional Den</w:t>
      </w:r>
      <w:r w:rsidR="00AC193A">
        <w:rPr>
          <w:sz w:val="24"/>
          <w:szCs w:val="24"/>
        </w:rPr>
        <w:t>i</w:t>
      </w:r>
      <w:r w:rsidRPr="003117CC">
        <w:rPr>
          <w:sz w:val="24"/>
          <w:szCs w:val="24"/>
        </w:rPr>
        <w:t>son water bills 2018</w:t>
      </w:r>
      <w:r w:rsidR="00AC0207" w:rsidRPr="003117CC">
        <w:rPr>
          <w:sz w:val="24"/>
          <w:szCs w:val="24"/>
        </w:rPr>
        <w:t xml:space="preserve"> filed on January </w:t>
      </w:r>
      <w:r w:rsidRPr="003117CC">
        <w:rPr>
          <w:sz w:val="24"/>
          <w:szCs w:val="24"/>
        </w:rPr>
        <w:t>14</w:t>
      </w:r>
      <w:r w:rsidR="00AC0207" w:rsidRPr="003117CC">
        <w:rPr>
          <w:sz w:val="24"/>
          <w:szCs w:val="24"/>
        </w:rPr>
        <w:t>, 2021 (Interchange Item No. 15</w:t>
      </w:r>
      <w:proofErr w:type="gramStart"/>
      <w:r w:rsidR="00AC0207" w:rsidRPr="003117CC">
        <w:rPr>
          <w:sz w:val="24"/>
          <w:szCs w:val="24"/>
        </w:rPr>
        <w:t>);</w:t>
      </w:r>
      <w:proofErr w:type="gramEnd"/>
      <w:r w:rsidR="00AC0207" w:rsidRPr="003117CC">
        <w:rPr>
          <w:sz w:val="24"/>
          <w:szCs w:val="24"/>
        </w:rPr>
        <w:t xml:space="preserve"> </w:t>
      </w:r>
    </w:p>
    <w:p w14:paraId="627B8478" w14:textId="651AE671" w:rsidR="00AC0207" w:rsidRPr="003117CC" w:rsidRDefault="004F648A" w:rsidP="00181F50">
      <w:pPr>
        <w:pStyle w:val="FOFNumbered"/>
        <w:spacing w:line="360" w:lineRule="auto"/>
        <w:ind w:left="1800" w:hanging="720"/>
        <w:jc w:val="both"/>
        <w:rPr>
          <w:sz w:val="24"/>
          <w:szCs w:val="24"/>
        </w:rPr>
      </w:pPr>
      <w:r w:rsidRPr="003117CC">
        <w:rPr>
          <w:sz w:val="24"/>
          <w:szCs w:val="24"/>
        </w:rPr>
        <w:t xml:space="preserve">Details of </w:t>
      </w:r>
      <w:proofErr w:type="spellStart"/>
      <w:r w:rsidRPr="003117CC">
        <w:rPr>
          <w:sz w:val="24"/>
          <w:szCs w:val="24"/>
        </w:rPr>
        <w:t>misc</w:t>
      </w:r>
      <w:proofErr w:type="spellEnd"/>
      <w:r w:rsidRPr="003117CC">
        <w:rPr>
          <w:sz w:val="24"/>
          <w:szCs w:val="24"/>
        </w:rPr>
        <w:t xml:space="preserve"> expenses for 2018/2019 </w:t>
      </w:r>
      <w:r w:rsidR="00AC0207" w:rsidRPr="003117CC">
        <w:rPr>
          <w:sz w:val="24"/>
          <w:szCs w:val="24"/>
        </w:rPr>
        <w:t xml:space="preserve">filed on January </w:t>
      </w:r>
      <w:r w:rsidRPr="003117CC">
        <w:rPr>
          <w:sz w:val="24"/>
          <w:szCs w:val="24"/>
        </w:rPr>
        <w:t>26</w:t>
      </w:r>
      <w:r w:rsidR="00AC0207" w:rsidRPr="003117CC">
        <w:rPr>
          <w:sz w:val="24"/>
          <w:szCs w:val="24"/>
        </w:rPr>
        <w:t>, 2021 (Interchange Item No. 17</w:t>
      </w:r>
      <w:proofErr w:type="gramStart"/>
      <w:r w:rsidR="00AC0207" w:rsidRPr="003117CC">
        <w:rPr>
          <w:sz w:val="24"/>
          <w:szCs w:val="24"/>
        </w:rPr>
        <w:t>);</w:t>
      </w:r>
      <w:proofErr w:type="gramEnd"/>
    </w:p>
    <w:p w14:paraId="3795E874" w14:textId="0318E94F" w:rsidR="00AC0207" w:rsidRPr="003117CC" w:rsidRDefault="00202838" w:rsidP="00181F50">
      <w:pPr>
        <w:pStyle w:val="FOFNumbered"/>
        <w:spacing w:line="360" w:lineRule="auto"/>
        <w:ind w:left="1800" w:hanging="720"/>
        <w:jc w:val="both"/>
        <w:rPr>
          <w:sz w:val="24"/>
          <w:szCs w:val="24"/>
        </w:rPr>
      </w:pPr>
      <w:r w:rsidRPr="003117CC">
        <w:rPr>
          <w:sz w:val="24"/>
          <w:szCs w:val="24"/>
        </w:rPr>
        <w:t xml:space="preserve">New water utility tariff and new sewer tariff for MPPOA </w:t>
      </w:r>
      <w:r w:rsidR="00AC0207" w:rsidRPr="003117CC">
        <w:rPr>
          <w:sz w:val="24"/>
          <w:szCs w:val="24"/>
        </w:rPr>
        <w:t xml:space="preserve">filed on January </w:t>
      </w:r>
      <w:r w:rsidRPr="003117CC">
        <w:rPr>
          <w:sz w:val="24"/>
          <w:szCs w:val="24"/>
        </w:rPr>
        <w:t>28</w:t>
      </w:r>
      <w:r w:rsidR="00AC0207" w:rsidRPr="003117CC">
        <w:rPr>
          <w:sz w:val="24"/>
          <w:szCs w:val="24"/>
        </w:rPr>
        <w:t>, 2021 (Interchange Item No. 18</w:t>
      </w:r>
      <w:proofErr w:type="gramStart"/>
      <w:r w:rsidR="00AC0207" w:rsidRPr="003117CC">
        <w:rPr>
          <w:sz w:val="24"/>
          <w:szCs w:val="24"/>
        </w:rPr>
        <w:t>);</w:t>
      </w:r>
      <w:proofErr w:type="gramEnd"/>
      <w:r w:rsidR="00AC0207" w:rsidRPr="003117CC">
        <w:rPr>
          <w:sz w:val="24"/>
          <w:szCs w:val="24"/>
        </w:rPr>
        <w:t xml:space="preserve"> </w:t>
      </w:r>
    </w:p>
    <w:p w14:paraId="0D038375" w14:textId="2F4CD0D6" w:rsidR="00AC0207" w:rsidRPr="003117CC" w:rsidRDefault="002922FB" w:rsidP="00181F50">
      <w:pPr>
        <w:pStyle w:val="FOFNumbered"/>
        <w:spacing w:line="360" w:lineRule="auto"/>
        <w:ind w:left="1800" w:hanging="720"/>
        <w:jc w:val="both"/>
        <w:rPr>
          <w:sz w:val="24"/>
          <w:szCs w:val="24"/>
        </w:rPr>
      </w:pPr>
      <w:r w:rsidRPr="003117CC">
        <w:rPr>
          <w:sz w:val="24"/>
          <w:szCs w:val="24"/>
        </w:rPr>
        <w:t xml:space="preserve">Affidavit and copy of Pass thru Rate Change mailing for MPPOA </w:t>
      </w:r>
      <w:r w:rsidR="00AC0207" w:rsidRPr="003117CC">
        <w:rPr>
          <w:sz w:val="24"/>
          <w:szCs w:val="24"/>
        </w:rPr>
        <w:t xml:space="preserve">filed on </w:t>
      </w:r>
      <w:r w:rsidRPr="003117CC">
        <w:rPr>
          <w:sz w:val="24"/>
          <w:szCs w:val="24"/>
        </w:rPr>
        <w:t>February 1,</w:t>
      </w:r>
      <w:r w:rsidR="00AC0207" w:rsidRPr="003117CC">
        <w:rPr>
          <w:sz w:val="24"/>
          <w:szCs w:val="24"/>
        </w:rPr>
        <w:t xml:space="preserve"> 2021 (Interchange Item No. </w:t>
      </w:r>
      <w:r w:rsidR="00152CD0" w:rsidRPr="003117CC">
        <w:rPr>
          <w:sz w:val="24"/>
          <w:szCs w:val="24"/>
        </w:rPr>
        <w:t>19</w:t>
      </w:r>
      <w:proofErr w:type="gramStart"/>
      <w:r w:rsidR="00AC0207" w:rsidRPr="003117CC">
        <w:rPr>
          <w:sz w:val="24"/>
          <w:szCs w:val="24"/>
        </w:rPr>
        <w:t>);</w:t>
      </w:r>
      <w:proofErr w:type="gramEnd"/>
      <w:r w:rsidR="00AC0207" w:rsidRPr="003117CC">
        <w:rPr>
          <w:sz w:val="24"/>
          <w:szCs w:val="24"/>
        </w:rPr>
        <w:t xml:space="preserve"> </w:t>
      </w:r>
    </w:p>
    <w:p w14:paraId="5AD6E6C2" w14:textId="5A689F34" w:rsidR="00AC0207" w:rsidRPr="003117CC" w:rsidRDefault="002E2535" w:rsidP="00181F50">
      <w:pPr>
        <w:pStyle w:val="FOFNumbered"/>
        <w:spacing w:line="360" w:lineRule="auto"/>
        <w:ind w:left="1800" w:hanging="720"/>
        <w:jc w:val="both"/>
        <w:rPr>
          <w:sz w:val="24"/>
          <w:szCs w:val="24"/>
        </w:rPr>
      </w:pPr>
      <w:r w:rsidRPr="003117CC">
        <w:rPr>
          <w:sz w:val="24"/>
          <w:szCs w:val="24"/>
        </w:rPr>
        <w:t xml:space="preserve">Sewer invoice and receipt details </w:t>
      </w:r>
      <w:r w:rsidR="00AC0207" w:rsidRPr="003117CC">
        <w:rPr>
          <w:sz w:val="24"/>
          <w:szCs w:val="24"/>
        </w:rPr>
        <w:t xml:space="preserve">filed on </w:t>
      </w:r>
      <w:r w:rsidRPr="003117CC">
        <w:rPr>
          <w:sz w:val="24"/>
          <w:szCs w:val="24"/>
        </w:rPr>
        <w:t>March 30</w:t>
      </w:r>
      <w:r w:rsidR="00AC0207" w:rsidRPr="003117CC">
        <w:rPr>
          <w:sz w:val="24"/>
          <w:szCs w:val="24"/>
        </w:rPr>
        <w:t>, 2021 (Interchange Item No. 2</w:t>
      </w:r>
      <w:r w:rsidRPr="003117CC">
        <w:rPr>
          <w:sz w:val="24"/>
          <w:szCs w:val="24"/>
        </w:rPr>
        <w:t>2</w:t>
      </w:r>
      <w:r w:rsidR="00AC0207" w:rsidRPr="003117CC">
        <w:rPr>
          <w:sz w:val="24"/>
          <w:szCs w:val="24"/>
        </w:rPr>
        <w:t xml:space="preserve">); </w:t>
      </w:r>
      <w:r w:rsidRPr="003117CC">
        <w:rPr>
          <w:sz w:val="24"/>
          <w:szCs w:val="24"/>
        </w:rPr>
        <w:t>and</w:t>
      </w:r>
    </w:p>
    <w:p w14:paraId="126927BF" w14:textId="2A1A1109" w:rsidR="001047F4" w:rsidRPr="003117CC" w:rsidRDefault="00843409" w:rsidP="002C4BD6">
      <w:pPr>
        <w:pStyle w:val="FOFNumbered"/>
        <w:spacing w:line="360" w:lineRule="auto"/>
        <w:ind w:left="1800" w:hanging="720"/>
        <w:jc w:val="both"/>
        <w:rPr>
          <w:sz w:val="24"/>
          <w:szCs w:val="24"/>
        </w:rPr>
      </w:pPr>
      <w:r w:rsidRPr="003117CC">
        <w:rPr>
          <w:sz w:val="24"/>
          <w:szCs w:val="24"/>
        </w:rPr>
        <w:t>Commission Staff’s recommendation on final disposition</w:t>
      </w:r>
      <w:r w:rsidR="00AC0207" w:rsidRPr="003117CC">
        <w:rPr>
          <w:sz w:val="24"/>
          <w:szCs w:val="24"/>
        </w:rPr>
        <w:t xml:space="preserve"> filed on </w:t>
      </w:r>
      <w:r w:rsidR="002C4BD6" w:rsidRPr="003117CC">
        <w:rPr>
          <w:sz w:val="24"/>
          <w:szCs w:val="24"/>
        </w:rPr>
        <w:t>July 1</w:t>
      </w:r>
      <w:r w:rsidR="00AC0207" w:rsidRPr="003117CC">
        <w:rPr>
          <w:sz w:val="24"/>
          <w:szCs w:val="24"/>
        </w:rPr>
        <w:t>, 2021 (Interchange Item No. 2</w:t>
      </w:r>
      <w:r w:rsidR="002C4BD6" w:rsidRPr="003117CC">
        <w:rPr>
          <w:sz w:val="24"/>
          <w:szCs w:val="24"/>
        </w:rPr>
        <w:t>3</w:t>
      </w:r>
      <w:bookmarkEnd w:id="0"/>
      <w:bookmarkEnd w:id="1"/>
      <w:r w:rsidRPr="003117CC">
        <w:rPr>
          <w:sz w:val="24"/>
          <w:szCs w:val="24"/>
        </w:rPr>
        <w:t>).</w:t>
      </w:r>
    </w:p>
    <w:bookmarkEnd w:id="2"/>
    <w:p w14:paraId="3247F1C6" w14:textId="77777777" w:rsidR="003A47A2" w:rsidRPr="003117CC" w:rsidRDefault="003A47A2" w:rsidP="00AC0207">
      <w:pPr>
        <w:spacing w:line="360" w:lineRule="auto"/>
        <w:jc w:val="both"/>
        <w:rPr>
          <w:sz w:val="24"/>
          <w:szCs w:val="24"/>
        </w:rPr>
      </w:pPr>
    </w:p>
    <w:p w14:paraId="29EB37A1" w14:textId="636025E2" w:rsidR="00AC0207" w:rsidRPr="003117CC" w:rsidRDefault="00AC2053" w:rsidP="003A47A2">
      <w:pPr>
        <w:pStyle w:val="ListParagraph"/>
        <w:numPr>
          <w:ilvl w:val="0"/>
          <w:numId w:val="6"/>
        </w:numPr>
        <w:spacing w:line="360" w:lineRule="auto"/>
        <w:ind w:left="720"/>
        <w:contextualSpacing w:val="0"/>
        <w:jc w:val="center"/>
        <w:rPr>
          <w:b/>
          <w:sz w:val="24"/>
          <w:szCs w:val="24"/>
        </w:rPr>
      </w:pPr>
      <w:r w:rsidRPr="003117CC">
        <w:rPr>
          <w:b/>
          <w:sz w:val="24"/>
          <w:szCs w:val="24"/>
        </w:rPr>
        <w:t xml:space="preserve">PROPOSED </w:t>
      </w:r>
      <w:r w:rsidR="003D258A" w:rsidRPr="003117CC">
        <w:rPr>
          <w:b/>
          <w:sz w:val="24"/>
          <w:szCs w:val="24"/>
        </w:rPr>
        <w:t>NOTICE OF APPROVAL</w:t>
      </w:r>
    </w:p>
    <w:p w14:paraId="162D4934" w14:textId="4E0146E2" w:rsidR="00AC2053" w:rsidRPr="003117CC" w:rsidRDefault="00AC2053" w:rsidP="00AC2053">
      <w:pPr>
        <w:spacing w:line="360" w:lineRule="auto"/>
        <w:ind w:firstLine="720"/>
        <w:jc w:val="both"/>
        <w:rPr>
          <w:bCs/>
          <w:sz w:val="24"/>
          <w:szCs w:val="24"/>
        </w:rPr>
      </w:pPr>
      <w:r w:rsidRPr="003117CC">
        <w:rPr>
          <w:bCs/>
          <w:sz w:val="24"/>
          <w:szCs w:val="24"/>
        </w:rPr>
        <w:t xml:space="preserve">The Parties move for adoption of the attached </w:t>
      </w:r>
      <w:r w:rsidR="003A3709" w:rsidRPr="003117CC">
        <w:rPr>
          <w:bCs/>
          <w:sz w:val="24"/>
          <w:szCs w:val="24"/>
        </w:rPr>
        <w:t>p</w:t>
      </w:r>
      <w:r w:rsidRPr="003117CC">
        <w:rPr>
          <w:bCs/>
          <w:sz w:val="24"/>
          <w:szCs w:val="24"/>
        </w:rPr>
        <w:t xml:space="preserve">roposed </w:t>
      </w:r>
      <w:r w:rsidR="003A3709" w:rsidRPr="003117CC">
        <w:rPr>
          <w:bCs/>
          <w:sz w:val="24"/>
          <w:szCs w:val="24"/>
        </w:rPr>
        <w:t>n</w:t>
      </w:r>
      <w:r w:rsidR="003D258A" w:rsidRPr="003117CC">
        <w:rPr>
          <w:bCs/>
          <w:sz w:val="24"/>
          <w:szCs w:val="24"/>
        </w:rPr>
        <w:t xml:space="preserve">otice of </w:t>
      </w:r>
      <w:r w:rsidR="003A3709" w:rsidRPr="003117CC">
        <w:rPr>
          <w:bCs/>
          <w:sz w:val="24"/>
          <w:szCs w:val="24"/>
        </w:rPr>
        <w:t>a</w:t>
      </w:r>
      <w:r w:rsidR="003D258A" w:rsidRPr="003117CC">
        <w:rPr>
          <w:bCs/>
          <w:sz w:val="24"/>
          <w:szCs w:val="24"/>
        </w:rPr>
        <w:t>pproval</w:t>
      </w:r>
      <w:r w:rsidRPr="003117CC">
        <w:rPr>
          <w:bCs/>
          <w:sz w:val="24"/>
          <w:szCs w:val="24"/>
        </w:rPr>
        <w:t xml:space="preserve">.  </w:t>
      </w:r>
    </w:p>
    <w:p w14:paraId="512C3333" w14:textId="77777777" w:rsidR="00AC2053" w:rsidRPr="003117CC" w:rsidRDefault="00AC2053" w:rsidP="00AC2053">
      <w:pPr>
        <w:spacing w:line="360" w:lineRule="auto"/>
        <w:ind w:firstLine="720"/>
        <w:jc w:val="both"/>
        <w:rPr>
          <w:bCs/>
          <w:sz w:val="24"/>
          <w:szCs w:val="24"/>
        </w:rPr>
      </w:pPr>
    </w:p>
    <w:p w14:paraId="0D130463" w14:textId="4B8C3985" w:rsidR="003A47A2" w:rsidRPr="003117CC" w:rsidRDefault="003A47A2" w:rsidP="003A47A2">
      <w:pPr>
        <w:pStyle w:val="ListParagraph"/>
        <w:numPr>
          <w:ilvl w:val="0"/>
          <w:numId w:val="6"/>
        </w:numPr>
        <w:spacing w:line="360" w:lineRule="auto"/>
        <w:ind w:left="720"/>
        <w:contextualSpacing w:val="0"/>
        <w:jc w:val="center"/>
        <w:rPr>
          <w:b/>
          <w:sz w:val="24"/>
          <w:szCs w:val="24"/>
        </w:rPr>
      </w:pPr>
      <w:r w:rsidRPr="003117CC">
        <w:rPr>
          <w:b/>
          <w:sz w:val="24"/>
          <w:szCs w:val="24"/>
        </w:rPr>
        <w:t>CONCLUSION</w:t>
      </w:r>
    </w:p>
    <w:p w14:paraId="53D54F8B" w14:textId="5106A186" w:rsidR="003A47A2" w:rsidRPr="003117CC" w:rsidRDefault="002A2837" w:rsidP="00493AD0">
      <w:pPr>
        <w:spacing w:line="360" w:lineRule="auto"/>
        <w:ind w:firstLine="720"/>
        <w:jc w:val="both"/>
        <w:rPr>
          <w:sz w:val="24"/>
          <w:szCs w:val="24"/>
        </w:rPr>
      </w:pPr>
      <w:r w:rsidRPr="003117CC">
        <w:rPr>
          <w:sz w:val="24"/>
          <w:szCs w:val="24"/>
        </w:rPr>
        <w:t>The Parties respectfully request that the ALJ approve the application using the tariff</w:t>
      </w:r>
      <w:r w:rsidR="00AC193A">
        <w:rPr>
          <w:sz w:val="24"/>
          <w:szCs w:val="24"/>
        </w:rPr>
        <w:t>s</w:t>
      </w:r>
      <w:r w:rsidRPr="003117CC">
        <w:rPr>
          <w:sz w:val="24"/>
          <w:szCs w:val="24"/>
        </w:rPr>
        <w:t xml:space="preserve"> attached to Staff's Recommendation on Final Disposition</w:t>
      </w:r>
      <w:r w:rsidR="00493AD0" w:rsidRPr="003117CC">
        <w:rPr>
          <w:sz w:val="24"/>
          <w:szCs w:val="24"/>
        </w:rPr>
        <w:t>, which includes Munson Point’s requested pass-through provision</w:t>
      </w:r>
      <w:r w:rsidRPr="003117CC">
        <w:rPr>
          <w:sz w:val="24"/>
          <w:szCs w:val="24"/>
        </w:rPr>
        <w:t>, admit into evidence the items</w:t>
      </w:r>
      <w:r w:rsidR="003A3709" w:rsidRPr="003117CC">
        <w:rPr>
          <w:sz w:val="24"/>
          <w:szCs w:val="24"/>
        </w:rPr>
        <w:t xml:space="preserve"> listed above</w:t>
      </w:r>
      <w:r w:rsidRPr="003117CC">
        <w:rPr>
          <w:sz w:val="24"/>
          <w:szCs w:val="24"/>
        </w:rPr>
        <w:t>, and adopt the attached proposed notice of approval.</w:t>
      </w:r>
    </w:p>
    <w:p w14:paraId="39595A84" w14:textId="7539D468" w:rsidR="003A47A2" w:rsidRPr="003117CC" w:rsidRDefault="003A47A2" w:rsidP="003A47A2">
      <w:pPr>
        <w:keepNext/>
        <w:rPr>
          <w:sz w:val="24"/>
          <w:szCs w:val="24"/>
        </w:rPr>
      </w:pPr>
      <w:bookmarkStart w:id="4" w:name="_Hlk37688212"/>
      <w:bookmarkStart w:id="5" w:name="_Hlk37069946"/>
      <w:r w:rsidRPr="003117CC">
        <w:rPr>
          <w:sz w:val="24"/>
          <w:szCs w:val="24"/>
        </w:rPr>
        <w:lastRenderedPageBreak/>
        <w:t xml:space="preserve">Dated: </w:t>
      </w:r>
      <w:r w:rsidRPr="003117CC">
        <w:rPr>
          <w:sz w:val="24"/>
          <w:szCs w:val="24"/>
        </w:rPr>
        <w:fldChar w:fldCharType="begin"/>
      </w:r>
      <w:r w:rsidRPr="003117CC">
        <w:rPr>
          <w:sz w:val="24"/>
          <w:szCs w:val="24"/>
        </w:rPr>
        <w:instrText xml:space="preserve"> DATE \@ "MMMM d, yyyy" </w:instrText>
      </w:r>
      <w:r w:rsidRPr="003117CC">
        <w:rPr>
          <w:sz w:val="24"/>
          <w:szCs w:val="24"/>
        </w:rPr>
        <w:fldChar w:fldCharType="separate"/>
      </w:r>
      <w:r w:rsidR="00283EE2">
        <w:rPr>
          <w:noProof/>
          <w:sz w:val="24"/>
          <w:szCs w:val="24"/>
        </w:rPr>
        <w:t>July 10, 2021</w:t>
      </w:r>
      <w:r w:rsidRPr="003117CC">
        <w:rPr>
          <w:sz w:val="24"/>
          <w:szCs w:val="24"/>
        </w:rPr>
        <w:fldChar w:fldCharType="end"/>
      </w:r>
    </w:p>
    <w:bookmarkEnd w:id="4"/>
    <w:p w14:paraId="33F25DAF" w14:textId="77777777" w:rsidR="003A47A2" w:rsidRPr="003117CC" w:rsidRDefault="003A47A2" w:rsidP="003A47A2">
      <w:pPr>
        <w:keepNext/>
        <w:rPr>
          <w:sz w:val="24"/>
          <w:szCs w:val="24"/>
        </w:rPr>
      </w:pPr>
    </w:p>
    <w:p w14:paraId="7400D358" w14:textId="77777777" w:rsidR="003A47A2" w:rsidRPr="003117CC" w:rsidRDefault="003A47A2" w:rsidP="003A47A2">
      <w:pPr>
        <w:pStyle w:val="Normaldouble"/>
        <w:keepNext/>
        <w:spacing w:line="240" w:lineRule="auto"/>
        <w:ind w:left="3600" w:firstLine="720"/>
        <w:rPr>
          <w:szCs w:val="24"/>
        </w:rPr>
      </w:pPr>
      <w:r w:rsidRPr="003117CC">
        <w:rPr>
          <w:szCs w:val="24"/>
        </w:rPr>
        <w:t>Respectfully submitted,</w:t>
      </w:r>
    </w:p>
    <w:p w14:paraId="5EB8CFD4" w14:textId="77777777" w:rsidR="003A47A2" w:rsidRPr="003117CC" w:rsidRDefault="003A47A2" w:rsidP="003A47A2">
      <w:pPr>
        <w:pStyle w:val="Normaldouble"/>
        <w:keepNext/>
        <w:spacing w:line="240" w:lineRule="auto"/>
        <w:ind w:left="3600" w:firstLine="720"/>
        <w:rPr>
          <w:szCs w:val="24"/>
        </w:rPr>
      </w:pPr>
    </w:p>
    <w:p w14:paraId="7309D167" w14:textId="77777777" w:rsidR="003A47A2" w:rsidRPr="003117CC" w:rsidRDefault="003A47A2" w:rsidP="003A47A2">
      <w:pPr>
        <w:pStyle w:val="Normaldouble"/>
        <w:keepNext/>
        <w:spacing w:line="240" w:lineRule="auto"/>
        <w:ind w:left="3600" w:firstLine="720"/>
        <w:rPr>
          <w:b/>
          <w:szCs w:val="24"/>
        </w:rPr>
      </w:pPr>
      <w:r w:rsidRPr="003117CC">
        <w:rPr>
          <w:b/>
          <w:szCs w:val="24"/>
        </w:rPr>
        <w:t>PUBLIC UTILITY COMMISSION OF TEXAS</w:t>
      </w:r>
    </w:p>
    <w:p w14:paraId="5AB35101" w14:textId="77777777" w:rsidR="003A47A2" w:rsidRPr="003117CC" w:rsidRDefault="003A47A2" w:rsidP="003A47A2">
      <w:pPr>
        <w:pStyle w:val="Normaldouble"/>
        <w:keepNext/>
        <w:spacing w:line="240" w:lineRule="auto"/>
        <w:ind w:left="3600" w:firstLine="720"/>
        <w:rPr>
          <w:b/>
          <w:szCs w:val="24"/>
        </w:rPr>
      </w:pPr>
      <w:r w:rsidRPr="003117CC">
        <w:rPr>
          <w:b/>
          <w:szCs w:val="24"/>
        </w:rPr>
        <w:t>LEGAL DIVISION</w:t>
      </w:r>
    </w:p>
    <w:p w14:paraId="2C37857B" w14:textId="77777777" w:rsidR="003A47A2" w:rsidRPr="003117CC" w:rsidRDefault="003A47A2" w:rsidP="003A47A2">
      <w:pPr>
        <w:pStyle w:val="Normaldouble"/>
        <w:keepNext/>
        <w:spacing w:line="240" w:lineRule="auto"/>
        <w:ind w:left="3600" w:firstLine="720"/>
        <w:rPr>
          <w:b/>
          <w:szCs w:val="24"/>
        </w:rPr>
      </w:pPr>
    </w:p>
    <w:p w14:paraId="69088BA9"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Rachelle Nicolette Robles</w:t>
      </w:r>
    </w:p>
    <w:p w14:paraId="07E2B348" w14:textId="77777777" w:rsidR="003A47A2" w:rsidRPr="003117CC" w:rsidRDefault="003A47A2" w:rsidP="003A47A2">
      <w:pPr>
        <w:keepNext/>
        <w:ind w:firstLine="4320"/>
        <w:rPr>
          <w:sz w:val="24"/>
          <w:szCs w:val="24"/>
        </w:rPr>
      </w:pPr>
      <w:r w:rsidRPr="003117CC">
        <w:rPr>
          <w:sz w:val="24"/>
          <w:szCs w:val="24"/>
        </w:rPr>
        <w:t xml:space="preserve">Division Director </w:t>
      </w:r>
    </w:p>
    <w:p w14:paraId="1F047F50" w14:textId="77777777" w:rsidR="003A47A2" w:rsidRPr="003117CC" w:rsidRDefault="003A47A2" w:rsidP="003A47A2">
      <w:pPr>
        <w:keepNext/>
        <w:ind w:firstLine="4320"/>
        <w:rPr>
          <w:sz w:val="24"/>
          <w:szCs w:val="24"/>
        </w:rPr>
      </w:pPr>
    </w:p>
    <w:p w14:paraId="0A94F5B6" w14:textId="77777777" w:rsidR="003A47A2" w:rsidRPr="003117CC" w:rsidRDefault="003A47A2" w:rsidP="003A47A2">
      <w:pPr>
        <w:keepNext/>
        <w:ind w:firstLine="4320"/>
        <w:rPr>
          <w:sz w:val="24"/>
          <w:szCs w:val="24"/>
        </w:rPr>
      </w:pPr>
      <w:r w:rsidRPr="003117CC">
        <w:rPr>
          <w:sz w:val="24"/>
          <w:szCs w:val="24"/>
        </w:rPr>
        <w:t>Eleanor D’Ambrosio</w:t>
      </w:r>
    </w:p>
    <w:p w14:paraId="0FA2EBD6" w14:textId="77777777" w:rsidR="003A47A2" w:rsidRPr="003117CC" w:rsidRDefault="003A47A2" w:rsidP="003A47A2">
      <w:pPr>
        <w:keepNext/>
        <w:ind w:firstLine="4320"/>
        <w:rPr>
          <w:sz w:val="24"/>
          <w:szCs w:val="24"/>
        </w:rPr>
      </w:pPr>
      <w:r w:rsidRPr="003117CC">
        <w:rPr>
          <w:sz w:val="24"/>
          <w:szCs w:val="24"/>
        </w:rPr>
        <w:t>Managing Attorney</w:t>
      </w:r>
    </w:p>
    <w:p w14:paraId="783E245D" w14:textId="77777777" w:rsidR="003A47A2" w:rsidRPr="003117CC" w:rsidRDefault="003A47A2" w:rsidP="003A47A2">
      <w:pPr>
        <w:keepNext/>
        <w:ind w:firstLine="4320"/>
        <w:rPr>
          <w:sz w:val="24"/>
          <w:szCs w:val="24"/>
        </w:rPr>
      </w:pPr>
    </w:p>
    <w:p w14:paraId="030609C3" w14:textId="77777777" w:rsidR="003A47A2" w:rsidRPr="003117CC" w:rsidRDefault="003A47A2" w:rsidP="003A47A2">
      <w:pPr>
        <w:keepNext/>
        <w:overflowPunct w:val="0"/>
        <w:autoSpaceDE w:val="0"/>
        <w:autoSpaceDN w:val="0"/>
        <w:adjustRightInd w:val="0"/>
        <w:ind w:left="4320"/>
        <w:textAlignment w:val="baseline"/>
        <w:rPr>
          <w:sz w:val="24"/>
          <w:szCs w:val="24"/>
        </w:rPr>
      </w:pPr>
    </w:p>
    <w:p w14:paraId="19B128A0"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u w:val="single"/>
        </w:rPr>
        <w:t>/s/ Merritt Lander</w:t>
      </w:r>
      <w:r w:rsidRPr="003117CC">
        <w:rPr>
          <w:sz w:val="24"/>
          <w:szCs w:val="24"/>
        </w:rPr>
        <w:t>____________</w:t>
      </w:r>
    </w:p>
    <w:p w14:paraId="3C70511A"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Merritt Lander</w:t>
      </w:r>
    </w:p>
    <w:p w14:paraId="3BE42E28"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State Bar No. 24106183</w:t>
      </w:r>
    </w:p>
    <w:p w14:paraId="3BCB9AF5"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1701 N. Congress Avenue</w:t>
      </w:r>
    </w:p>
    <w:p w14:paraId="0D048E76"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P.O. Box 13326</w:t>
      </w:r>
    </w:p>
    <w:p w14:paraId="02D9F619"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Austin, Texas 78711-3326</w:t>
      </w:r>
    </w:p>
    <w:p w14:paraId="7EC2DD84"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(512) 936-7290</w:t>
      </w:r>
    </w:p>
    <w:p w14:paraId="14B91941"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(512) 936-7268 (facsimile)</w:t>
      </w:r>
    </w:p>
    <w:p w14:paraId="1C0A863E"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rPr>
        <w:t>Merritt.Lander@puc.texas.gov</w:t>
      </w:r>
    </w:p>
    <w:bookmarkEnd w:id="5"/>
    <w:p w14:paraId="5ACCB1C4" w14:textId="77777777" w:rsidR="003A47A2" w:rsidRPr="003117CC" w:rsidRDefault="003A47A2" w:rsidP="003A47A2">
      <w:pPr>
        <w:rPr>
          <w:sz w:val="24"/>
          <w:szCs w:val="24"/>
        </w:rPr>
      </w:pPr>
    </w:p>
    <w:p w14:paraId="79CCA3B6" w14:textId="77777777" w:rsidR="003A47A2" w:rsidRPr="003117CC" w:rsidRDefault="003A47A2" w:rsidP="003A47A2">
      <w:pPr>
        <w:pStyle w:val="Docketnumber"/>
        <w:jc w:val="both"/>
        <w:rPr>
          <w:sz w:val="24"/>
          <w:szCs w:val="24"/>
        </w:rPr>
      </w:pPr>
    </w:p>
    <w:p w14:paraId="3AB17275" w14:textId="77777777" w:rsidR="003A47A2" w:rsidRPr="003117CC" w:rsidRDefault="003A47A2" w:rsidP="003A47A2">
      <w:pPr>
        <w:pStyle w:val="Docketnumber"/>
        <w:keepNext/>
        <w:rPr>
          <w:sz w:val="24"/>
          <w:szCs w:val="24"/>
        </w:rPr>
      </w:pPr>
      <w:r w:rsidRPr="003117CC">
        <w:rPr>
          <w:sz w:val="24"/>
          <w:szCs w:val="24"/>
        </w:rPr>
        <w:t>DOCKET NO. 51370</w:t>
      </w:r>
    </w:p>
    <w:p w14:paraId="4480B75D" w14:textId="77777777" w:rsidR="003A47A2" w:rsidRPr="003117CC" w:rsidRDefault="003A47A2" w:rsidP="003A47A2">
      <w:pPr>
        <w:pStyle w:val="Docketnumber"/>
        <w:keepNext/>
        <w:rPr>
          <w:sz w:val="24"/>
          <w:szCs w:val="24"/>
        </w:rPr>
      </w:pPr>
    </w:p>
    <w:p w14:paraId="190741DB" w14:textId="77777777" w:rsidR="003A47A2" w:rsidRPr="003117CC" w:rsidRDefault="003A47A2" w:rsidP="003A47A2">
      <w:pPr>
        <w:keepNext/>
        <w:spacing w:line="360" w:lineRule="auto"/>
        <w:jc w:val="center"/>
        <w:rPr>
          <w:b/>
          <w:sz w:val="24"/>
          <w:szCs w:val="24"/>
        </w:rPr>
      </w:pPr>
      <w:bookmarkStart w:id="6" w:name="_Hlk36031982"/>
      <w:r w:rsidRPr="003117CC">
        <w:rPr>
          <w:b/>
          <w:sz w:val="24"/>
          <w:szCs w:val="24"/>
        </w:rPr>
        <w:t>CERTIFICATE OF SERVICE</w:t>
      </w:r>
    </w:p>
    <w:p w14:paraId="46762495" w14:textId="3492F1FF" w:rsidR="003A47A2" w:rsidRPr="003117CC" w:rsidRDefault="003A47A2" w:rsidP="003A47A2">
      <w:pPr>
        <w:keepNext/>
        <w:spacing w:line="360" w:lineRule="auto"/>
        <w:ind w:firstLine="720"/>
        <w:rPr>
          <w:sz w:val="24"/>
          <w:szCs w:val="24"/>
        </w:rPr>
      </w:pPr>
      <w:r w:rsidRPr="003117CC">
        <w:rPr>
          <w:sz w:val="24"/>
          <w:szCs w:val="24"/>
        </w:rPr>
        <w:t xml:space="preserve">I certify that, unless otherwise ordered by the presiding officer, notice of the filing of this document was provided to all parties of record on </w:t>
      </w:r>
      <w:r w:rsidRPr="003117CC">
        <w:rPr>
          <w:sz w:val="24"/>
          <w:szCs w:val="24"/>
        </w:rPr>
        <w:fldChar w:fldCharType="begin"/>
      </w:r>
      <w:r w:rsidRPr="003117CC">
        <w:rPr>
          <w:sz w:val="24"/>
          <w:szCs w:val="24"/>
        </w:rPr>
        <w:instrText xml:space="preserve"> DATE \@ "MMMM d, yyyy" </w:instrText>
      </w:r>
      <w:r w:rsidRPr="003117CC">
        <w:rPr>
          <w:sz w:val="24"/>
          <w:szCs w:val="24"/>
        </w:rPr>
        <w:fldChar w:fldCharType="separate"/>
      </w:r>
      <w:r w:rsidR="00283EE2">
        <w:rPr>
          <w:noProof/>
          <w:sz w:val="24"/>
          <w:szCs w:val="24"/>
        </w:rPr>
        <w:t>July 10, 2021</w:t>
      </w:r>
      <w:r w:rsidRPr="003117CC">
        <w:rPr>
          <w:sz w:val="24"/>
          <w:szCs w:val="24"/>
        </w:rPr>
        <w:fldChar w:fldCharType="end"/>
      </w:r>
      <w:r w:rsidRPr="003117CC">
        <w:rPr>
          <w:sz w:val="24"/>
          <w:szCs w:val="24"/>
        </w:rPr>
        <w:t xml:space="preserve"> in accordance with the Order Suspending Rules filed in Project No. 50664</w:t>
      </w:r>
      <w:r w:rsidRPr="003117CC">
        <w:rPr>
          <w:rFonts w:eastAsia="Calibri"/>
          <w:sz w:val="24"/>
          <w:szCs w:val="24"/>
        </w:rPr>
        <w:t>.</w:t>
      </w:r>
    </w:p>
    <w:p w14:paraId="3D66408B" w14:textId="77777777" w:rsidR="003A47A2" w:rsidRPr="003117CC" w:rsidRDefault="003A47A2" w:rsidP="003A47A2">
      <w:pPr>
        <w:keepNext/>
        <w:ind w:firstLine="720"/>
        <w:rPr>
          <w:sz w:val="24"/>
          <w:szCs w:val="24"/>
        </w:rPr>
      </w:pPr>
    </w:p>
    <w:p w14:paraId="16C6FB3A" w14:textId="77777777" w:rsidR="003A47A2" w:rsidRPr="003117CC" w:rsidRDefault="003A47A2" w:rsidP="003A47A2">
      <w:pPr>
        <w:keepNext/>
        <w:ind w:firstLine="720"/>
        <w:rPr>
          <w:sz w:val="24"/>
          <w:szCs w:val="24"/>
        </w:rPr>
      </w:pPr>
    </w:p>
    <w:p w14:paraId="6AA094AB" w14:textId="77777777" w:rsidR="003A47A2" w:rsidRPr="003117CC" w:rsidRDefault="003A47A2" w:rsidP="003A47A2">
      <w:pPr>
        <w:keepNext/>
        <w:overflowPunct w:val="0"/>
        <w:autoSpaceDE w:val="0"/>
        <w:autoSpaceDN w:val="0"/>
        <w:adjustRightInd w:val="0"/>
        <w:ind w:left="4320"/>
        <w:textAlignment w:val="baseline"/>
        <w:rPr>
          <w:sz w:val="24"/>
          <w:szCs w:val="24"/>
        </w:rPr>
      </w:pPr>
      <w:r w:rsidRPr="003117CC">
        <w:rPr>
          <w:sz w:val="24"/>
          <w:szCs w:val="24"/>
          <w:u w:val="single"/>
        </w:rPr>
        <w:t>/s/ Merritt Lander</w:t>
      </w:r>
      <w:r w:rsidRPr="003117CC">
        <w:rPr>
          <w:sz w:val="24"/>
          <w:szCs w:val="24"/>
        </w:rPr>
        <w:t>____________</w:t>
      </w:r>
    </w:p>
    <w:p w14:paraId="2D745198" w14:textId="77777777" w:rsidR="003A47A2" w:rsidRPr="003117CC" w:rsidRDefault="003A47A2" w:rsidP="003A47A2">
      <w:pPr>
        <w:overflowPunct w:val="0"/>
        <w:autoSpaceDE w:val="0"/>
        <w:autoSpaceDN w:val="0"/>
        <w:adjustRightInd w:val="0"/>
        <w:ind w:left="4320"/>
        <w:textAlignment w:val="baseline"/>
        <w:rPr>
          <w:sz w:val="24"/>
          <w:szCs w:val="24"/>
        </w:rPr>
      </w:pPr>
      <w:r w:rsidRPr="003117CC">
        <w:rPr>
          <w:sz w:val="24"/>
          <w:szCs w:val="24"/>
        </w:rPr>
        <w:t>Merritt Lander</w:t>
      </w:r>
      <w:bookmarkEnd w:id="6"/>
    </w:p>
    <w:p w14:paraId="626AF627" w14:textId="77777777" w:rsidR="003A47A2" w:rsidRPr="003117CC" w:rsidRDefault="003A47A2" w:rsidP="003A47A2">
      <w:pPr>
        <w:pStyle w:val="Docketnumber"/>
        <w:rPr>
          <w:sz w:val="24"/>
          <w:szCs w:val="24"/>
        </w:rPr>
      </w:pPr>
    </w:p>
    <w:p w14:paraId="4D69BE02" w14:textId="77777777" w:rsidR="003A47A2" w:rsidRPr="003117CC" w:rsidRDefault="003A47A2">
      <w:pPr>
        <w:spacing w:before="10" w:line="274" w:lineRule="exact"/>
        <w:ind w:left="72"/>
        <w:jc w:val="center"/>
        <w:textAlignment w:val="baseline"/>
        <w:rPr>
          <w:rFonts w:eastAsia="Times New Roman"/>
          <w:b/>
          <w:color w:val="000000"/>
          <w:sz w:val="24"/>
          <w:szCs w:val="24"/>
        </w:rPr>
        <w:sectPr w:rsidR="003A47A2" w:rsidRPr="003117CC" w:rsidSect="003424E2">
          <w:headerReference w:type="default" r:id="rId8"/>
          <w:pgSz w:w="12240" w:h="15840"/>
          <w:pgMar w:top="1440" w:right="1440" w:bottom="720" w:left="1440" w:header="720" w:footer="720" w:gutter="0"/>
          <w:cols w:space="720"/>
          <w:titlePg/>
          <w:docGrid w:linePitch="299"/>
        </w:sectPr>
      </w:pPr>
    </w:p>
    <w:p w14:paraId="58D25342" w14:textId="77777777" w:rsidR="004F43EB" w:rsidRPr="003117CC" w:rsidRDefault="004F43EB" w:rsidP="004F43EB">
      <w:pPr>
        <w:pStyle w:val="Docketnumber"/>
        <w:rPr>
          <w:sz w:val="24"/>
          <w:szCs w:val="24"/>
        </w:rPr>
      </w:pPr>
      <w:r w:rsidRPr="003117CC">
        <w:rPr>
          <w:sz w:val="24"/>
          <w:szCs w:val="24"/>
        </w:rPr>
        <w:lastRenderedPageBreak/>
        <w:t>DOCKET NO. 51370</w:t>
      </w:r>
    </w:p>
    <w:p w14:paraId="17D0FC59" w14:textId="77777777" w:rsidR="004F43EB" w:rsidRPr="003117CC" w:rsidRDefault="004F43EB" w:rsidP="004F43EB">
      <w:pPr>
        <w:pStyle w:val="Docketnumber"/>
        <w:rPr>
          <w:b w:val="0"/>
          <w:sz w:val="24"/>
          <w:szCs w:val="24"/>
        </w:rPr>
      </w:pPr>
    </w:p>
    <w:tbl>
      <w:tblPr>
        <w:tblW w:w="9756" w:type="dxa"/>
        <w:jc w:val="center"/>
        <w:tblLook w:val="04A0" w:firstRow="1" w:lastRow="0" w:firstColumn="1" w:lastColumn="0" w:noHBand="0" w:noVBand="1"/>
      </w:tblPr>
      <w:tblGrid>
        <w:gridCol w:w="4680"/>
        <w:gridCol w:w="540"/>
        <w:gridCol w:w="4536"/>
      </w:tblGrid>
      <w:tr w:rsidR="004F43EB" w:rsidRPr="003117CC" w14:paraId="0AFCF666" w14:textId="77777777" w:rsidTr="00E1190F">
        <w:trPr>
          <w:trHeight w:val="1242"/>
          <w:jc w:val="center"/>
        </w:trPr>
        <w:tc>
          <w:tcPr>
            <w:tcW w:w="4680" w:type="dxa"/>
          </w:tcPr>
          <w:p w14:paraId="476D8EFD" w14:textId="77777777" w:rsidR="004F43EB" w:rsidRPr="003117CC" w:rsidRDefault="004F43EB" w:rsidP="00A56037">
            <w:pPr>
              <w:rPr>
                <w:b/>
                <w:caps/>
                <w:sz w:val="24"/>
                <w:szCs w:val="24"/>
              </w:rPr>
            </w:pPr>
            <w:r w:rsidRPr="003117CC">
              <w:rPr>
                <w:b/>
                <w:sz w:val="24"/>
                <w:szCs w:val="24"/>
              </w:rPr>
              <w:t>APPLICATION OF MUNSON POINT PROPERTY OWNER’S ASSOCIATION FOR AUTHORITY TO CHANGE WATER AND SEWER RATES AND FOR A PASS THROUGH RATE CHANGE</w:t>
            </w:r>
          </w:p>
        </w:tc>
        <w:tc>
          <w:tcPr>
            <w:tcW w:w="540" w:type="dxa"/>
          </w:tcPr>
          <w:p w14:paraId="511363A4" w14:textId="77777777" w:rsidR="004F43EB" w:rsidRPr="003117CC" w:rsidRDefault="004F43EB" w:rsidP="00A56037">
            <w:pPr>
              <w:ind w:right="-15"/>
              <w:jc w:val="center"/>
              <w:rPr>
                <w:b/>
                <w:sz w:val="24"/>
                <w:szCs w:val="24"/>
              </w:rPr>
            </w:pPr>
            <w:r w:rsidRPr="003117CC">
              <w:rPr>
                <w:b/>
                <w:sz w:val="24"/>
                <w:szCs w:val="24"/>
              </w:rPr>
              <w:t>§</w:t>
            </w:r>
          </w:p>
          <w:p w14:paraId="6FE25B59" w14:textId="77777777" w:rsidR="004F43EB" w:rsidRPr="003117CC" w:rsidRDefault="004F43EB" w:rsidP="00A56037">
            <w:pPr>
              <w:ind w:right="-15"/>
              <w:jc w:val="center"/>
              <w:rPr>
                <w:b/>
                <w:sz w:val="24"/>
                <w:szCs w:val="24"/>
              </w:rPr>
            </w:pPr>
            <w:r w:rsidRPr="003117CC">
              <w:rPr>
                <w:b/>
                <w:sz w:val="24"/>
                <w:szCs w:val="24"/>
              </w:rPr>
              <w:t>§</w:t>
            </w:r>
          </w:p>
          <w:p w14:paraId="59D75E31" w14:textId="77777777" w:rsidR="004F43EB" w:rsidRPr="003117CC" w:rsidRDefault="004F43EB" w:rsidP="00A56037">
            <w:pPr>
              <w:ind w:right="-15"/>
              <w:jc w:val="center"/>
              <w:rPr>
                <w:b/>
                <w:sz w:val="24"/>
                <w:szCs w:val="24"/>
              </w:rPr>
            </w:pPr>
            <w:r w:rsidRPr="003117CC">
              <w:rPr>
                <w:b/>
                <w:sz w:val="24"/>
                <w:szCs w:val="24"/>
              </w:rPr>
              <w:t>§</w:t>
            </w:r>
          </w:p>
          <w:p w14:paraId="36455731" w14:textId="77777777" w:rsidR="004F43EB" w:rsidRPr="003117CC" w:rsidRDefault="004F43EB" w:rsidP="00A56037">
            <w:pPr>
              <w:ind w:right="-15"/>
              <w:jc w:val="center"/>
              <w:rPr>
                <w:b/>
                <w:sz w:val="24"/>
                <w:szCs w:val="24"/>
              </w:rPr>
            </w:pPr>
            <w:r w:rsidRPr="003117CC">
              <w:rPr>
                <w:b/>
                <w:sz w:val="24"/>
                <w:szCs w:val="24"/>
              </w:rPr>
              <w:t>§</w:t>
            </w:r>
          </w:p>
          <w:p w14:paraId="1D2EC107" w14:textId="77777777" w:rsidR="004F43EB" w:rsidRPr="003117CC" w:rsidRDefault="004F43EB" w:rsidP="00A56037">
            <w:pPr>
              <w:ind w:right="-15"/>
              <w:jc w:val="center"/>
              <w:rPr>
                <w:b/>
                <w:sz w:val="24"/>
                <w:szCs w:val="24"/>
              </w:rPr>
            </w:pPr>
            <w:r w:rsidRPr="003117CC">
              <w:rPr>
                <w:b/>
                <w:sz w:val="24"/>
                <w:szCs w:val="24"/>
              </w:rPr>
              <w:t>§</w:t>
            </w:r>
          </w:p>
        </w:tc>
        <w:tc>
          <w:tcPr>
            <w:tcW w:w="4536" w:type="dxa"/>
          </w:tcPr>
          <w:p w14:paraId="25AFF54C" w14:textId="77777777" w:rsidR="004F43EB" w:rsidRPr="003117CC" w:rsidRDefault="004F43EB" w:rsidP="00A56037">
            <w:pPr>
              <w:pStyle w:val="Docketstyle"/>
              <w:spacing w:line="240" w:lineRule="auto"/>
              <w:jc w:val="center"/>
              <w:rPr>
                <w:bCs/>
                <w:szCs w:val="24"/>
              </w:rPr>
            </w:pPr>
            <w:r w:rsidRPr="003117CC">
              <w:rPr>
                <w:bCs/>
                <w:szCs w:val="24"/>
              </w:rPr>
              <w:t>PUBLIC UTILITY COMMISSION</w:t>
            </w:r>
          </w:p>
          <w:p w14:paraId="6A623096" w14:textId="77777777" w:rsidR="004F43EB" w:rsidRPr="003117CC" w:rsidRDefault="004F43EB" w:rsidP="00A56037">
            <w:pPr>
              <w:pStyle w:val="Docketstyle"/>
              <w:spacing w:line="240" w:lineRule="auto"/>
              <w:jc w:val="center"/>
              <w:rPr>
                <w:bCs/>
                <w:szCs w:val="24"/>
              </w:rPr>
            </w:pPr>
          </w:p>
          <w:p w14:paraId="53EECB60" w14:textId="77777777" w:rsidR="004F43EB" w:rsidRPr="003117CC" w:rsidRDefault="004F43EB" w:rsidP="00A56037">
            <w:pPr>
              <w:pStyle w:val="Docketstyle"/>
              <w:spacing w:line="240" w:lineRule="auto"/>
              <w:jc w:val="center"/>
              <w:rPr>
                <w:bCs/>
                <w:szCs w:val="24"/>
              </w:rPr>
            </w:pPr>
            <w:r w:rsidRPr="003117CC">
              <w:rPr>
                <w:bCs/>
                <w:szCs w:val="24"/>
              </w:rPr>
              <w:t>OF TEXAS</w:t>
            </w:r>
          </w:p>
        </w:tc>
      </w:tr>
    </w:tbl>
    <w:p w14:paraId="5459A8BA" w14:textId="77777777" w:rsidR="00E1190F" w:rsidRPr="003117CC" w:rsidRDefault="00E1190F" w:rsidP="00E1190F">
      <w:pPr>
        <w:pStyle w:val="Heading2"/>
        <w:spacing w:before="0" w:after="0"/>
        <w:rPr>
          <w:szCs w:val="24"/>
        </w:rPr>
      </w:pPr>
    </w:p>
    <w:p w14:paraId="44A55909" w14:textId="79F20293" w:rsidR="00C831C5" w:rsidRPr="003117CC" w:rsidRDefault="0085297F" w:rsidP="00E1190F">
      <w:pPr>
        <w:pStyle w:val="Heading2"/>
        <w:spacing w:before="0" w:after="0"/>
        <w:rPr>
          <w:szCs w:val="24"/>
          <w:u w:val="none"/>
        </w:rPr>
      </w:pPr>
      <w:r w:rsidRPr="003117CC">
        <w:rPr>
          <w:szCs w:val="24"/>
          <w:u w:val="none"/>
        </w:rPr>
        <w:t xml:space="preserve">PROPOSED </w:t>
      </w:r>
      <w:r w:rsidR="001E4ED2" w:rsidRPr="003117CC">
        <w:rPr>
          <w:szCs w:val="24"/>
          <w:u w:val="none"/>
        </w:rPr>
        <w:t>NOTICE OF APPROVAL</w:t>
      </w:r>
    </w:p>
    <w:p w14:paraId="16558830" w14:textId="6A1080E6" w:rsidR="00C831C5" w:rsidRPr="003117CC" w:rsidRDefault="001E4ED2" w:rsidP="006076E0">
      <w:pPr>
        <w:pStyle w:val="BodyTextIndent"/>
        <w:spacing w:line="360" w:lineRule="auto"/>
        <w:rPr>
          <w:szCs w:val="24"/>
        </w:rPr>
      </w:pPr>
      <w:r w:rsidRPr="003117CC">
        <w:rPr>
          <w:szCs w:val="24"/>
        </w:rPr>
        <w:t xml:space="preserve">This Notice of Approval addresses the application of </w:t>
      </w:r>
      <w:r w:rsidR="00577625" w:rsidRPr="003117CC">
        <w:rPr>
          <w:szCs w:val="24"/>
        </w:rPr>
        <w:t>Munson Point Property Owner’s Association</w:t>
      </w:r>
      <w:r w:rsidRPr="003117CC">
        <w:rPr>
          <w:szCs w:val="24"/>
        </w:rPr>
        <w:t xml:space="preserve"> for a pass-through rate change</w:t>
      </w:r>
      <w:r w:rsidR="000A5283" w:rsidRPr="003117CC">
        <w:rPr>
          <w:szCs w:val="24"/>
        </w:rPr>
        <w:t xml:space="preserve"> </w:t>
      </w:r>
      <w:r w:rsidR="005E173D" w:rsidRPr="003117CC">
        <w:rPr>
          <w:szCs w:val="24"/>
        </w:rPr>
        <w:t xml:space="preserve">and to increase rates for service provided in Grayson County under certificate of convenience and necessity (CCN) Nos. </w:t>
      </w:r>
      <w:bookmarkStart w:id="7" w:name="_Hlk76541860"/>
      <w:r w:rsidR="005E173D" w:rsidRPr="003117CC">
        <w:rPr>
          <w:szCs w:val="24"/>
        </w:rPr>
        <w:t>13016 and 20919</w:t>
      </w:r>
      <w:bookmarkEnd w:id="7"/>
      <w:r w:rsidR="000A5283" w:rsidRPr="003117CC">
        <w:rPr>
          <w:szCs w:val="24"/>
        </w:rPr>
        <w:t xml:space="preserve">. </w:t>
      </w:r>
      <w:r w:rsidRPr="003117CC">
        <w:rPr>
          <w:szCs w:val="24"/>
        </w:rPr>
        <w:t xml:space="preserve">The Commission approves </w:t>
      </w:r>
      <w:r w:rsidR="009F0D68" w:rsidRPr="003117CC">
        <w:rPr>
          <w:szCs w:val="24"/>
        </w:rPr>
        <w:t>the rates and terms</w:t>
      </w:r>
      <w:r w:rsidR="00781446" w:rsidRPr="003117CC">
        <w:rPr>
          <w:szCs w:val="24"/>
        </w:rPr>
        <w:t>, including the requested pass-through rates,</w:t>
      </w:r>
      <w:r w:rsidR="009F0D68" w:rsidRPr="003117CC">
        <w:rPr>
          <w:szCs w:val="24"/>
        </w:rPr>
        <w:t xml:space="preserve"> in the tariff attached to this</w:t>
      </w:r>
      <w:r w:rsidRPr="003117CC">
        <w:rPr>
          <w:szCs w:val="24"/>
        </w:rPr>
        <w:t xml:space="preserve"> Notice of Approval.</w:t>
      </w:r>
    </w:p>
    <w:p w14:paraId="6A564BB6" w14:textId="77777777" w:rsidR="00C831C5" w:rsidRPr="003117CC" w:rsidRDefault="001E4ED2" w:rsidP="00686060">
      <w:pPr>
        <w:pStyle w:val="Heading3"/>
        <w:spacing w:before="120" w:after="240"/>
        <w:rPr>
          <w:szCs w:val="24"/>
        </w:rPr>
      </w:pPr>
      <w:r w:rsidRPr="003117CC">
        <w:rPr>
          <w:szCs w:val="24"/>
        </w:rPr>
        <w:t>I.</w:t>
      </w:r>
      <w:r w:rsidRPr="003117CC">
        <w:rPr>
          <w:szCs w:val="24"/>
        </w:rPr>
        <w:tab/>
        <w:t>Findings of Fact</w:t>
      </w:r>
    </w:p>
    <w:p w14:paraId="0BA380C1" w14:textId="77777777" w:rsidR="00C831C5" w:rsidRPr="003117CC" w:rsidRDefault="001E4ED2" w:rsidP="00FC2C38">
      <w:pPr>
        <w:spacing w:line="360" w:lineRule="auto"/>
        <w:ind w:firstLine="720"/>
        <w:textAlignment w:val="baseline"/>
        <w:rPr>
          <w:rFonts w:eastAsia="Times New Roman"/>
          <w:color w:val="000000"/>
          <w:sz w:val="24"/>
          <w:szCs w:val="24"/>
        </w:rPr>
      </w:pPr>
      <w:r w:rsidRPr="003117CC">
        <w:rPr>
          <w:rFonts w:eastAsia="Times New Roman"/>
          <w:color w:val="000000"/>
          <w:sz w:val="24"/>
          <w:szCs w:val="24"/>
        </w:rPr>
        <w:t>The Commission makes the following findings of fact.</w:t>
      </w:r>
    </w:p>
    <w:p w14:paraId="1A8F145A" w14:textId="77777777" w:rsidR="00C831C5" w:rsidRPr="003117CC" w:rsidRDefault="001E4ED2" w:rsidP="00686060">
      <w:pPr>
        <w:spacing w:before="120" w:after="120"/>
        <w:textAlignment w:val="baseline"/>
        <w:rPr>
          <w:rFonts w:eastAsia="Times New Roman"/>
          <w:b/>
          <w:i/>
          <w:color w:val="000000"/>
          <w:spacing w:val="-4"/>
          <w:sz w:val="24"/>
          <w:szCs w:val="24"/>
          <w:u w:val="single"/>
        </w:rPr>
      </w:pPr>
      <w:r w:rsidRPr="003117CC">
        <w:rPr>
          <w:rFonts w:eastAsia="Times New Roman"/>
          <w:b/>
          <w:i/>
          <w:color w:val="000000"/>
          <w:spacing w:val="-4"/>
          <w:sz w:val="24"/>
          <w:szCs w:val="24"/>
          <w:u w:val="single"/>
        </w:rPr>
        <w:t>Applicant</w:t>
      </w:r>
      <w:r w:rsidRPr="003117CC">
        <w:rPr>
          <w:rFonts w:eastAsia="Times New Roman"/>
          <w:b/>
          <w:i/>
          <w:color w:val="000000"/>
          <w:spacing w:val="-4"/>
          <w:sz w:val="24"/>
          <w:szCs w:val="24"/>
        </w:rPr>
        <w:t xml:space="preserve"> </w:t>
      </w:r>
    </w:p>
    <w:p w14:paraId="7E0C88EC" w14:textId="1851F77B" w:rsidR="00C831C5" w:rsidRPr="003117CC" w:rsidRDefault="00675210" w:rsidP="00FC2C38">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is a </w:t>
      </w:r>
      <w:r w:rsidR="00D2595C" w:rsidRPr="003117CC">
        <w:rPr>
          <w:rFonts w:eastAsia="Times New Roman"/>
          <w:color w:val="000000"/>
          <w:sz w:val="24"/>
          <w:szCs w:val="24"/>
        </w:rPr>
        <w:t>domestic nonprofit corporation</w:t>
      </w:r>
      <w:r w:rsidR="001E4ED2" w:rsidRPr="003117CC">
        <w:rPr>
          <w:rFonts w:eastAsia="Times New Roman"/>
          <w:color w:val="000000"/>
          <w:sz w:val="24"/>
          <w:szCs w:val="24"/>
        </w:rPr>
        <w:t xml:space="preserve"> registered with the Texas secretary of state under filing number </w:t>
      </w:r>
      <w:r w:rsidRPr="003117CC">
        <w:rPr>
          <w:rFonts w:eastAsia="Times New Roman"/>
          <w:color w:val="000000"/>
          <w:sz w:val="24"/>
          <w:szCs w:val="24"/>
        </w:rPr>
        <w:t>0138612301</w:t>
      </w:r>
      <w:r w:rsidR="001E4ED2" w:rsidRPr="003117CC">
        <w:rPr>
          <w:rFonts w:eastAsia="Times New Roman"/>
          <w:color w:val="000000"/>
          <w:sz w:val="24"/>
          <w:szCs w:val="24"/>
        </w:rPr>
        <w:t>.</w:t>
      </w:r>
    </w:p>
    <w:p w14:paraId="41EDC9D5" w14:textId="27402A75" w:rsidR="00C831C5" w:rsidRPr="003117CC" w:rsidRDefault="00D2595C" w:rsidP="00FC2C38">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w:t>
      </w:r>
      <w:r w:rsidR="0085297F" w:rsidRPr="003117CC">
        <w:rPr>
          <w:rFonts w:eastAsia="Times New Roman"/>
          <w:color w:val="000000"/>
          <w:sz w:val="24"/>
          <w:szCs w:val="24"/>
        </w:rPr>
        <w:t xml:space="preserve">provides </w:t>
      </w:r>
      <w:r w:rsidR="00A66C05" w:rsidRPr="003117CC">
        <w:rPr>
          <w:rFonts w:eastAsia="Times New Roman"/>
          <w:color w:val="000000"/>
          <w:sz w:val="24"/>
          <w:szCs w:val="24"/>
        </w:rPr>
        <w:t xml:space="preserve">retail </w:t>
      </w:r>
      <w:r w:rsidR="0085297F" w:rsidRPr="003117CC">
        <w:rPr>
          <w:rFonts w:eastAsia="Times New Roman"/>
          <w:color w:val="000000"/>
          <w:sz w:val="24"/>
          <w:szCs w:val="24"/>
        </w:rPr>
        <w:t>water</w:t>
      </w:r>
      <w:r w:rsidRPr="003117CC">
        <w:rPr>
          <w:rFonts w:eastAsia="Times New Roman"/>
          <w:color w:val="000000"/>
          <w:sz w:val="24"/>
          <w:szCs w:val="24"/>
        </w:rPr>
        <w:t xml:space="preserve"> and sewer</w:t>
      </w:r>
      <w:r w:rsidR="0085297F" w:rsidRPr="003117CC">
        <w:rPr>
          <w:rFonts w:eastAsia="Times New Roman"/>
          <w:color w:val="000000"/>
          <w:sz w:val="24"/>
          <w:szCs w:val="24"/>
        </w:rPr>
        <w:t xml:space="preserve"> service under</w:t>
      </w:r>
      <w:r w:rsidR="001E4ED2" w:rsidRPr="003117CC">
        <w:rPr>
          <w:rFonts w:eastAsia="Times New Roman"/>
          <w:color w:val="000000"/>
          <w:sz w:val="24"/>
          <w:szCs w:val="24"/>
        </w:rPr>
        <w:t xml:space="preserve"> CCN number</w:t>
      </w:r>
      <w:r w:rsidRPr="003117CC">
        <w:rPr>
          <w:rFonts w:eastAsia="Times New Roman"/>
          <w:color w:val="000000"/>
          <w:sz w:val="24"/>
          <w:szCs w:val="24"/>
        </w:rPr>
        <w:t>s</w:t>
      </w:r>
      <w:r w:rsidR="001E4ED2" w:rsidRPr="003117CC">
        <w:rPr>
          <w:rFonts w:eastAsia="Times New Roman"/>
          <w:color w:val="000000"/>
          <w:sz w:val="24"/>
          <w:szCs w:val="24"/>
        </w:rPr>
        <w:t xml:space="preserve"> </w:t>
      </w:r>
      <w:r w:rsidRPr="003117CC">
        <w:rPr>
          <w:rFonts w:eastAsia="Times New Roman"/>
          <w:color w:val="000000"/>
          <w:sz w:val="24"/>
          <w:szCs w:val="24"/>
        </w:rPr>
        <w:t>13016 and 20919</w:t>
      </w:r>
      <w:r w:rsidR="001E4ED2" w:rsidRPr="003117CC">
        <w:rPr>
          <w:rFonts w:eastAsia="Times New Roman"/>
          <w:color w:val="000000"/>
          <w:sz w:val="24"/>
          <w:szCs w:val="24"/>
        </w:rPr>
        <w:t xml:space="preserve"> in </w:t>
      </w:r>
      <w:r w:rsidR="00E87810" w:rsidRPr="003117CC">
        <w:rPr>
          <w:rFonts w:eastAsia="Times New Roman"/>
          <w:color w:val="000000"/>
          <w:sz w:val="24"/>
          <w:szCs w:val="24"/>
        </w:rPr>
        <w:t>Grayson County</w:t>
      </w:r>
      <w:r w:rsidR="001E4ED2" w:rsidRPr="003117CC">
        <w:rPr>
          <w:rFonts w:eastAsia="Times New Roman"/>
          <w:color w:val="000000"/>
          <w:sz w:val="24"/>
          <w:szCs w:val="24"/>
        </w:rPr>
        <w:t>.</w:t>
      </w:r>
    </w:p>
    <w:p w14:paraId="4D63F4D8" w14:textId="350793BF" w:rsidR="001A4F6A" w:rsidRPr="003117CC" w:rsidRDefault="00A07C66" w:rsidP="0085297F">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85297F" w:rsidRPr="003117CC">
        <w:rPr>
          <w:rFonts w:eastAsia="Times New Roman"/>
          <w:color w:val="000000"/>
          <w:sz w:val="24"/>
          <w:szCs w:val="24"/>
        </w:rPr>
        <w:t xml:space="preserve"> serves the</w:t>
      </w:r>
      <w:r w:rsidRPr="003117CC">
        <w:rPr>
          <w:rFonts w:eastAsia="Times New Roman"/>
          <w:color w:val="000000"/>
          <w:sz w:val="24"/>
          <w:szCs w:val="24"/>
        </w:rPr>
        <w:t xml:space="preserve"> Munson Point Property Owners water system</w:t>
      </w:r>
      <w:r w:rsidR="00DB7A41" w:rsidRPr="003117CC">
        <w:rPr>
          <w:rFonts w:eastAsia="Times New Roman"/>
          <w:color w:val="000000"/>
          <w:sz w:val="24"/>
          <w:szCs w:val="24"/>
        </w:rPr>
        <w:t>, registered with the Texas Commission on Environmental Quality (TCEQ)</w:t>
      </w:r>
      <w:r w:rsidRPr="003117CC">
        <w:rPr>
          <w:rFonts w:eastAsia="Times New Roman"/>
          <w:color w:val="000000"/>
          <w:sz w:val="24"/>
          <w:szCs w:val="24"/>
        </w:rPr>
        <w:t xml:space="preserve"> under public water system number 0910140</w:t>
      </w:r>
      <w:r w:rsidR="00DB7A41" w:rsidRPr="003117CC">
        <w:rPr>
          <w:rFonts w:eastAsia="Times New Roman"/>
          <w:color w:val="000000"/>
          <w:sz w:val="24"/>
          <w:szCs w:val="24"/>
        </w:rPr>
        <w:t>.</w:t>
      </w:r>
    </w:p>
    <w:p w14:paraId="6C6CF900" w14:textId="69DF9A62" w:rsidR="007878CD" w:rsidRDefault="007878CD" w:rsidP="008D54ED">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Pr>
          <w:rFonts w:eastAsia="Times New Roman"/>
          <w:color w:val="000000"/>
          <w:sz w:val="24"/>
          <w:szCs w:val="24"/>
        </w:rPr>
        <w:t>Munson Point leases its distribution system.</w:t>
      </w:r>
    </w:p>
    <w:p w14:paraId="0576C6B3" w14:textId="251D2E20" w:rsidR="004E48FC" w:rsidRPr="008D54ED" w:rsidRDefault="004E48FC" w:rsidP="008D54ED">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Pr>
          <w:rFonts w:eastAsia="Times New Roman"/>
          <w:color w:val="000000"/>
          <w:sz w:val="24"/>
          <w:szCs w:val="24"/>
        </w:rPr>
        <w:t xml:space="preserve">Munson Point purchases </w:t>
      </w:r>
      <w:r w:rsidR="006B7875">
        <w:rPr>
          <w:rFonts w:eastAsia="Times New Roman"/>
          <w:color w:val="000000"/>
          <w:sz w:val="24"/>
          <w:szCs w:val="24"/>
        </w:rPr>
        <w:t xml:space="preserve">treated </w:t>
      </w:r>
      <w:r>
        <w:rPr>
          <w:rFonts w:eastAsia="Times New Roman"/>
          <w:color w:val="000000"/>
          <w:sz w:val="24"/>
          <w:szCs w:val="24"/>
        </w:rPr>
        <w:t>water from the City of Denison</w:t>
      </w:r>
      <w:r w:rsidR="008D54ED">
        <w:rPr>
          <w:rFonts w:eastAsia="Times New Roman"/>
          <w:color w:val="000000"/>
          <w:sz w:val="24"/>
          <w:szCs w:val="24"/>
        </w:rPr>
        <w:t>. Under Munson Point’s existing water tariff, purchased water costs are recovered through its base water rates.</w:t>
      </w:r>
      <w:r w:rsidR="008D54ED" w:rsidRPr="008D54ED">
        <w:rPr>
          <w:rFonts w:eastAsia="Times New Roman"/>
          <w:color w:val="000000"/>
          <w:sz w:val="24"/>
          <w:szCs w:val="24"/>
        </w:rPr>
        <w:t xml:space="preserve"> </w:t>
      </w:r>
    </w:p>
    <w:p w14:paraId="57BAA291" w14:textId="7EBBCB64" w:rsidR="00F348B2" w:rsidRPr="003117CC" w:rsidRDefault="00BD0B2F" w:rsidP="0085297F">
      <w:pPr>
        <w:numPr>
          <w:ilvl w:val="0"/>
          <w:numId w:val="1"/>
        </w:numPr>
        <w:tabs>
          <w:tab w:val="clear" w:pos="648"/>
          <w:tab w:val="left"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As of December 30, 2020, </w:t>
      </w:r>
      <w:r w:rsidR="00F348B2" w:rsidRPr="003117CC">
        <w:rPr>
          <w:rFonts w:eastAsia="Times New Roman"/>
          <w:color w:val="000000"/>
          <w:sz w:val="24"/>
          <w:szCs w:val="24"/>
        </w:rPr>
        <w:t xml:space="preserve">Munson Point serves 21 </w:t>
      </w:r>
      <w:r w:rsidR="00AC193A">
        <w:rPr>
          <w:rFonts w:eastAsia="Times New Roman"/>
          <w:color w:val="000000"/>
          <w:sz w:val="24"/>
          <w:szCs w:val="24"/>
        </w:rPr>
        <w:t xml:space="preserve">water </w:t>
      </w:r>
      <w:r w:rsidR="00F348B2" w:rsidRPr="003117CC">
        <w:rPr>
          <w:rFonts w:eastAsia="Times New Roman"/>
          <w:color w:val="000000"/>
          <w:sz w:val="24"/>
          <w:szCs w:val="24"/>
        </w:rPr>
        <w:t>customers</w:t>
      </w:r>
      <w:r w:rsidR="00AC193A">
        <w:rPr>
          <w:rFonts w:eastAsia="Times New Roman"/>
          <w:color w:val="000000"/>
          <w:sz w:val="24"/>
          <w:szCs w:val="24"/>
        </w:rPr>
        <w:t xml:space="preserve"> and 11 sewer customers</w:t>
      </w:r>
      <w:r w:rsidR="00F348B2" w:rsidRPr="003117CC">
        <w:rPr>
          <w:rFonts w:eastAsia="Times New Roman"/>
          <w:color w:val="000000"/>
          <w:sz w:val="24"/>
          <w:szCs w:val="24"/>
        </w:rPr>
        <w:t>.</w:t>
      </w:r>
    </w:p>
    <w:p w14:paraId="5A64D335" w14:textId="5ABEEE3D" w:rsidR="00C831C5" w:rsidRPr="003117CC" w:rsidRDefault="001E4ED2" w:rsidP="00686060">
      <w:pPr>
        <w:spacing w:before="120" w:after="120"/>
        <w:ind w:left="72"/>
        <w:textAlignment w:val="baseline"/>
        <w:rPr>
          <w:rFonts w:eastAsia="Times New Roman"/>
          <w:b/>
          <w:i/>
          <w:color w:val="000000"/>
          <w:spacing w:val="-4"/>
          <w:sz w:val="24"/>
          <w:szCs w:val="24"/>
          <w:u w:val="single"/>
        </w:rPr>
      </w:pPr>
      <w:r w:rsidRPr="003117CC">
        <w:rPr>
          <w:rFonts w:eastAsia="Times New Roman"/>
          <w:b/>
          <w:i/>
          <w:color w:val="000000"/>
          <w:spacing w:val="-4"/>
          <w:sz w:val="24"/>
          <w:szCs w:val="24"/>
          <w:u w:val="single"/>
        </w:rPr>
        <w:t>Application</w:t>
      </w:r>
    </w:p>
    <w:p w14:paraId="6907887F" w14:textId="299BA934" w:rsidR="00C831C5" w:rsidRPr="003117CC" w:rsidRDefault="00380A5D" w:rsidP="00380A5D">
      <w:pPr>
        <w:numPr>
          <w:ilvl w:val="0"/>
          <w:numId w:val="1"/>
        </w:numPr>
        <w:tabs>
          <w:tab w:val="clear" w:pos="648"/>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On October 1, 2020, Munson Point filed an application for authority to change its water and sewer rates</w:t>
      </w:r>
      <w:r w:rsidR="001E4ED2" w:rsidRPr="003117CC">
        <w:rPr>
          <w:rFonts w:eastAsia="Times New Roman"/>
          <w:color w:val="000000"/>
          <w:sz w:val="24"/>
          <w:szCs w:val="24"/>
        </w:rPr>
        <w:t>.</w:t>
      </w:r>
    </w:p>
    <w:p w14:paraId="610C4DB8" w14:textId="588A743E" w:rsidR="00C831C5" w:rsidRPr="003117CC" w:rsidRDefault="00CD3268" w:rsidP="00FC2C38">
      <w:pPr>
        <w:numPr>
          <w:ilvl w:val="0"/>
          <w:numId w:val="1"/>
        </w:numPr>
        <w:tabs>
          <w:tab w:val="clear" w:pos="648"/>
          <w:tab w:val="left" w:pos="720"/>
        </w:tabs>
        <w:spacing w:line="360" w:lineRule="auto"/>
        <w:ind w:left="720" w:hanging="720"/>
        <w:jc w:val="both"/>
        <w:textAlignment w:val="baseline"/>
        <w:rPr>
          <w:sz w:val="24"/>
          <w:szCs w:val="24"/>
        </w:rPr>
      </w:pPr>
      <w:r w:rsidRPr="003117CC">
        <w:rPr>
          <w:rFonts w:eastAsia="Times New Roman"/>
          <w:color w:val="000000"/>
          <w:spacing w:val="-2"/>
          <w:sz w:val="24"/>
          <w:szCs w:val="24"/>
        </w:rPr>
        <w:lastRenderedPageBreak/>
        <w:t>Munson Point amended its application or provided supplemental information on October 20, 2020, December 28, 2020</w:t>
      </w:r>
      <w:r w:rsidR="007F1829" w:rsidRPr="003117CC">
        <w:rPr>
          <w:rFonts w:eastAsia="Times New Roman"/>
          <w:color w:val="000000"/>
          <w:spacing w:val="-2"/>
          <w:sz w:val="24"/>
          <w:szCs w:val="24"/>
        </w:rPr>
        <w:t>,</w:t>
      </w:r>
      <w:r w:rsidRPr="003117CC">
        <w:rPr>
          <w:rFonts w:eastAsia="Times New Roman"/>
          <w:color w:val="000000"/>
          <w:spacing w:val="-2"/>
          <w:sz w:val="24"/>
          <w:szCs w:val="24"/>
        </w:rPr>
        <w:t xml:space="preserve"> December 30, 2020</w:t>
      </w:r>
      <w:r w:rsidR="007F1829" w:rsidRPr="003117CC">
        <w:rPr>
          <w:rFonts w:eastAsia="Times New Roman"/>
          <w:color w:val="000000"/>
          <w:spacing w:val="-2"/>
          <w:sz w:val="24"/>
          <w:szCs w:val="24"/>
        </w:rPr>
        <w:t>,</w:t>
      </w:r>
      <w:r w:rsidRPr="003117CC">
        <w:rPr>
          <w:rFonts w:eastAsia="Times New Roman"/>
          <w:color w:val="000000"/>
          <w:spacing w:val="-2"/>
          <w:sz w:val="24"/>
          <w:szCs w:val="24"/>
        </w:rPr>
        <w:t xml:space="preserve"> January 14, 2021</w:t>
      </w:r>
      <w:r w:rsidR="007F1829" w:rsidRPr="003117CC">
        <w:rPr>
          <w:rFonts w:eastAsia="Times New Roman"/>
          <w:color w:val="000000"/>
          <w:spacing w:val="-2"/>
          <w:sz w:val="24"/>
          <w:szCs w:val="24"/>
        </w:rPr>
        <w:t>,</w:t>
      </w:r>
      <w:r w:rsidRPr="003117CC">
        <w:rPr>
          <w:rFonts w:eastAsia="Times New Roman"/>
          <w:color w:val="000000"/>
          <w:spacing w:val="-2"/>
          <w:sz w:val="24"/>
          <w:szCs w:val="24"/>
        </w:rPr>
        <w:t xml:space="preserve"> January 26, 2021</w:t>
      </w:r>
      <w:r w:rsidR="007F1829" w:rsidRPr="003117CC">
        <w:rPr>
          <w:rFonts w:eastAsia="Times New Roman"/>
          <w:color w:val="000000"/>
          <w:spacing w:val="-2"/>
          <w:sz w:val="24"/>
          <w:szCs w:val="24"/>
        </w:rPr>
        <w:t>,</w:t>
      </w:r>
      <w:r w:rsidRPr="003117CC">
        <w:rPr>
          <w:rFonts w:eastAsia="Times New Roman"/>
          <w:color w:val="000000"/>
          <w:spacing w:val="-2"/>
          <w:sz w:val="24"/>
          <w:szCs w:val="24"/>
        </w:rPr>
        <w:t xml:space="preserve"> January 28, 2021</w:t>
      </w:r>
      <w:r w:rsidR="007F1829" w:rsidRPr="003117CC">
        <w:rPr>
          <w:rFonts w:eastAsia="Times New Roman"/>
          <w:color w:val="000000"/>
          <w:spacing w:val="-2"/>
          <w:sz w:val="24"/>
          <w:szCs w:val="24"/>
        </w:rPr>
        <w:t>, and</w:t>
      </w:r>
      <w:r w:rsidRPr="003117CC">
        <w:rPr>
          <w:rFonts w:eastAsia="Times New Roman"/>
          <w:color w:val="000000"/>
          <w:spacing w:val="-2"/>
          <w:sz w:val="24"/>
          <w:szCs w:val="24"/>
        </w:rPr>
        <w:t xml:space="preserve"> March 30, 2021</w:t>
      </w:r>
      <w:r w:rsidR="008409AC" w:rsidRPr="003117CC">
        <w:rPr>
          <w:rFonts w:eastAsia="Times New Roman"/>
          <w:color w:val="000000"/>
          <w:spacing w:val="-2"/>
          <w:sz w:val="24"/>
          <w:szCs w:val="24"/>
        </w:rPr>
        <w:t>.</w:t>
      </w:r>
    </w:p>
    <w:p w14:paraId="4A8D29F2" w14:textId="145ABD28" w:rsidR="00AB51B9" w:rsidRPr="003117CC" w:rsidRDefault="00D45B2C" w:rsidP="00AB51B9">
      <w:pPr>
        <w:widowControl w:val="0"/>
        <w:numPr>
          <w:ilvl w:val="0"/>
          <w:numId w:val="1"/>
        </w:numPr>
        <w:tabs>
          <w:tab w:val="clear" w:pos="648"/>
          <w:tab w:val="left" w:pos="720"/>
        </w:tabs>
        <w:spacing w:line="360" w:lineRule="auto"/>
        <w:ind w:left="720" w:hanging="720"/>
        <w:jc w:val="both"/>
        <w:textAlignment w:val="baseline"/>
        <w:rPr>
          <w:sz w:val="24"/>
          <w:szCs w:val="24"/>
        </w:rPr>
      </w:pPr>
      <w:r w:rsidRPr="003117CC">
        <w:rPr>
          <w:rFonts w:eastAsia="Times New Roman"/>
          <w:color w:val="000000"/>
          <w:sz w:val="24"/>
          <w:szCs w:val="24"/>
        </w:rPr>
        <w:t xml:space="preserve">The </w:t>
      </w:r>
      <w:r w:rsidR="00C209C3">
        <w:rPr>
          <w:rFonts w:eastAsia="Times New Roman"/>
          <w:color w:val="000000"/>
          <w:sz w:val="24"/>
          <w:szCs w:val="24"/>
        </w:rPr>
        <w:t xml:space="preserve">amended </w:t>
      </w:r>
      <w:r w:rsidR="00F26DCF" w:rsidRPr="003117CC">
        <w:rPr>
          <w:rFonts w:eastAsia="Times New Roman"/>
          <w:color w:val="000000"/>
          <w:sz w:val="24"/>
          <w:szCs w:val="24"/>
        </w:rPr>
        <w:t xml:space="preserve">application seeks </w:t>
      </w:r>
      <w:r w:rsidR="008D54ED">
        <w:rPr>
          <w:rFonts w:eastAsia="Times New Roman"/>
          <w:color w:val="000000"/>
          <w:sz w:val="24"/>
          <w:szCs w:val="24"/>
        </w:rPr>
        <w:t xml:space="preserve">approval </w:t>
      </w:r>
      <w:r w:rsidR="00F26DCF" w:rsidRPr="003117CC">
        <w:rPr>
          <w:rFonts w:eastAsia="Times New Roman"/>
          <w:color w:val="000000"/>
          <w:sz w:val="24"/>
          <w:szCs w:val="24"/>
        </w:rPr>
        <w:t xml:space="preserve">to </w:t>
      </w:r>
      <w:r w:rsidR="008D54ED">
        <w:rPr>
          <w:rFonts w:eastAsia="Times New Roman"/>
          <w:color w:val="000000"/>
          <w:sz w:val="24"/>
          <w:szCs w:val="24"/>
        </w:rPr>
        <w:t>implement</w:t>
      </w:r>
      <w:r w:rsidR="00617557" w:rsidRPr="003117CC">
        <w:rPr>
          <w:rFonts w:eastAsia="Times New Roman"/>
          <w:color w:val="000000"/>
          <w:sz w:val="24"/>
          <w:szCs w:val="24"/>
        </w:rPr>
        <w:t xml:space="preserve"> a</w:t>
      </w:r>
      <w:r w:rsidRPr="003117CC">
        <w:rPr>
          <w:rFonts w:eastAsia="Times New Roman"/>
          <w:color w:val="000000"/>
          <w:sz w:val="24"/>
          <w:szCs w:val="24"/>
        </w:rPr>
        <w:t xml:space="preserve"> pass</w:t>
      </w:r>
      <w:r w:rsidR="00DA6D9F" w:rsidRPr="003117CC">
        <w:rPr>
          <w:rFonts w:eastAsia="Times New Roman"/>
          <w:color w:val="000000"/>
          <w:sz w:val="24"/>
          <w:szCs w:val="24"/>
        </w:rPr>
        <w:t>-</w:t>
      </w:r>
      <w:r w:rsidR="001E4ED2" w:rsidRPr="003117CC">
        <w:rPr>
          <w:rFonts w:eastAsia="Times New Roman"/>
          <w:color w:val="000000"/>
          <w:sz w:val="24"/>
          <w:szCs w:val="24"/>
        </w:rPr>
        <w:t>through rate</w:t>
      </w:r>
      <w:r w:rsidR="00DA6D9F" w:rsidRPr="003117CC">
        <w:rPr>
          <w:rFonts w:eastAsia="Times New Roman"/>
          <w:color w:val="000000"/>
          <w:sz w:val="24"/>
          <w:szCs w:val="24"/>
        </w:rPr>
        <w:t>, effective April 1, 2021,</w:t>
      </w:r>
      <w:r w:rsidR="00617557" w:rsidRPr="003117CC">
        <w:rPr>
          <w:sz w:val="24"/>
          <w:szCs w:val="24"/>
        </w:rPr>
        <w:t xml:space="preserve"> that includes a </w:t>
      </w:r>
      <w:bookmarkStart w:id="8" w:name="_Hlk76556202"/>
      <w:r w:rsidR="00DA6D9F" w:rsidRPr="003117CC">
        <w:rPr>
          <w:sz w:val="24"/>
          <w:szCs w:val="24"/>
        </w:rPr>
        <w:t>monthly base rate water charge of $</w:t>
      </w:r>
      <w:r w:rsidR="000368BF" w:rsidRPr="003117CC">
        <w:rPr>
          <w:sz w:val="24"/>
          <w:szCs w:val="24"/>
        </w:rPr>
        <w:t>4.29</w:t>
      </w:r>
      <w:r w:rsidR="00DA6D9F" w:rsidRPr="003117CC">
        <w:rPr>
          <w:sz w:val="24"/>
          <w:szCs w:val="24"/>
        </w:rPr>
        <w:t xml:space="preserve"> per month and a volumetric rate of $9.</w:t>
      </w:r>
      <w:r w:rsidR="000368BF" w:rsidRPr="003117CC">
        <w:rPr>
          <w:sz w:val="24"/>
          <w:szCs w:val="24"/>
        </w:rPr>
        <w:t>4551 per 1,000 gallons.</w:t>
      </w:r>
      <w:bookmarkEnd w:id="8"/>
    </w:p>
    <w:p w14:paraId="09E8E98A" w14:textId="1A776951" w:rsidR="00413198" w:rsidRPr="003117CC" w:rsidRDefault="00413198" w:rsidP="004F1D65">
      <w:pPr>
        <w:widowControl w:val="0"/>
        <w:numPr>
          <w:ilvl w:val="0"/>
          <w:numId w:val="1"/>
        </w:numPr>
        <w:tabs>
          <w:tab w:val="clear" w:pos="648"/>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In its application, Munson Point requested an annual sewer revenue requirement of $3,690</w:t>
      </w:r>
      <w:r w:rsidR="004F1D65" w:rsidRPr="003117CC">
        <w:rPr>
          <w:rFonts w:eastAsia="Times New Roman"/>
          <w:color w:val="000000"/>
          <w:sz w:val="24"/>
          <w:szCs w:val="24"/>
        </w:rPr>
        <w:t>.</w:t>
      </w:r>
    </w:p>
    <w:p w14:paraId="72100005" w14:textId="3D252BB3" w:rsidR="001C7C70" w:rsidRPr="003117CC" w:rsidRDefault="001C7C70" w:rsidP="004F1D65">
      <w:pPr>
        <w:widowControl w:val="0"/>
        <w:numPr>
          <w:ilvl w:val="0"/>
          <w:numId w:val="1"/>
        </w:numPr>
        <w:tabs>
          <w:tab w:val="clear" w:pos="648"/>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In its amended application, Munson Point requested an annual water revenue requirement of $</w:t>
      </w:r>
      <w:r w:rsidR="00C209C3">
        <w:rPr>
          <w:rFonts w:eastAsia="Times New Roman"/>
          <w:color w:val="000000"/>
          <w:sz w:val="24"/>
          <w:szCs w:val="24"/>
        </w:rPr>
        <w:t>11,182</w:t>
      </w:r>
      <w:r w:rsidRPr="003117CC">
        <w:rPr>
          <w:rFonts w:eastAsia="Times New Roman"/>
          <w:color w:val="000000"/>
          <w:sz w:val="24"/>
          <w:szCs w:val="24"/>
        </w:rPr>
        <w:t>.</w:t>
      </w:r>
    </w:p>
    <w:p w14:paraId="3767CB70" w14:textId="5CB5BA79" w:rsidR="00C831C5" w:rsidRPr="003117CC" w:rsidRDefault="00617021" w:rsidP="00761973">
      <w:pPr>
        <w:widowControl w:val="0"/>
        <w:numPr>
          <w:ilvl w:val="0"/>
          <w:numId w:val="1"/>
        </w:numPr>
        <w:tabs>
          <w:tab w:val="clear" w:pos="648"/>
          <w:tab w:val="left" w:pos="720"/>
        </w:tabs>
        <w:spacing w:line="360" w:lineRule="auto"/>
        <w:ind w:left="720" w:hanging="720"/>
        <w:jc w:val="both"/>
        <w:textAlignment w:val="baseline"/>
        <w:rPr>
          <w:sz w:val="24"/>
          <w:szCs w:val="24"/>
        </w:rPr>
      </w:pPr>
      <w:r w:rsidRPr="003117CC">
        <w:rPr>
          <w:rFonts w:eastAsia="Times New Roman"/>
          <w:color w:val="000000"/>
          <w:sz w:val="24"/>
          <w:szCs w:val="24"/>
        </w:rPr>
        <w:t>I</w:t>
      </w:r>
      <w:r w:rsidR="0082126F" w:rsidRPr="003117CC">
        <w:rPr>
          <w:rFonts w:eastAsia="Times New Roman"/>
          <w:color w:val="000000"/>
          <w:sz w:val="24"/>
          <w:szCs w:val="24"/>
        </w:rPr>
        <w:t>n</w:t>
      </w:r>
      <w:r w:rsidRPr="003117CC">
        <w:rPr>
          <w:rFonts w:eastAsia="Times New Roman"/>
          <w:color w:val="000000"/>
          <w:sz w:val="24"/>
          <w:szCs w:val="24"/>
        </w:rPr>
        <w:t xml:space="preserve"> Order No. 5 filed on</w:t>
      </w:r>
      <w:r w:rsidR="0082126F" w:rsidRPr="003117CC">
        <w:rPr>
          <w:rFonts w:eastAsia="Times New Roman"/>
          <w:color w:val="000000"/>
          <w:sz w:val="24"/>
          <w:szCs w:val="24"/>
        </w:rPr>
        <w:t xml:space="preserve"> </w:t>
      </w:r>
      <w:r w:rsidR="00761973" w:rsidRPr="003117CC">
        <w:rPr>
          <w:rFonts w:eastAsia="Times New Roman"/>
          <w:color w:val="000000"/>
          <w:sz w:val="24"/>
          <w:szCs w:val="24"/>
        </w:rPr>
        <w:t>January 19,</w:t>
      </w:r>
      <w:r w:rsidR="001E4ED2" w:rsidRPr="003117CC">
        <w:rPr>
          <w:rFonts w:eastAsia="Times New Roman"/>
          <w:color w:val="000000"/>
          <w:sz w:val="24"/>
          <w:szCs w:val="24"/>
        </w:rPr>
        <w:t xml:space="preserve"> 2021, the </w:t>
      </w:r>
      <w:r w:rsidRPr="003117CC">
        <w:rPr>
          <w:rFonts w:eastAsia="Times New Roman"/>
          <w:color w:val="000000"/>
          <w:sz w:val="24"/>
          <w:szCs w:val="24"/>
        </w:rPr>
        <w:t>a</w:t>
      </w:r>
      <w:r w:rsidR="0082126F" w:rsidRPr="003117CC">
        <w:rPr>
          <w:rFonts w:eastAsia="Times New Roman"/>
          <w:color w:val="000000"/>
          <w:sz w:val="24"/>
          <w:szCs w:val="24"/>
        </w:rPr>
        <w:t xml:space="preserve">dministrative </w:t>
      </w:r>
      <w:r w:rsidRPr="003117CC">
        <w:rPr>
          <w:rFonts w:eastAsia="Times New Roman"/>
          <w:color w:val="000000"/>
          <w:sz w:val="24"/>
          <w:szCs w:val="24"/>
        </w:rPr>
        <w:t>l</w:t>
      </w:r>
      <w:r w:rsidR="0082126F" w:rsidRPr="003117CC">
        <w:rPr>
          <w:rFonts w:eastAsia="Times New Roman"/>
          <w:color w:val="000000"/>
          <w:sz w:val="24"/>
          <w:szCs w:val="24"/>
        </w:rPr>
        <w:t xml:space="preserve">aw </w:t>
      </w:r>
      <w:r w:rsidRPr="003117CC">
        <w:rPr>
          <w:rFonts w:eastAsia="Times New Roman"/>
          <w:color w:val="000000"/>
          <w:sz w:val="24"/>
          <w:szCs w:val="24"/>
        </w:rPr>
        <w:t>j</w:t>
      </w:r>
      <w:r w:rsidR="0082126F" w:rsidRPr="003117CC">
        <w:rPr>
          <w:rFonts w:eastAsia="Times New Roman"/>
          <w:color w:val="000000"/>
          <w:sz w:val="24"/>
          <w:szCs w:val="24"/>
        </w:rPr>
        <w:t>udge (</w:t>
      </w:r>
      <w:r w:rsidR="001E4ED2" w:rsidRPr="003117CC">
        <w:rPr>
          <w:rFonts w:eastAsia="Times New Roman"/>
          <w:color w:val="000000"/>
          <w:sz w:val="24"/>
          <w:szCs w:val="24"/>
        </w:rPr>
        <w:t>ALJ</w:t>
      </w:r>
      <w:r w:rsidR="0082126F" w:rsidRPr="003117CC">
        <w:rPr>
          <w:rFonts w:eastAsia="Times New Roman"/>
          <w:color w:val="000000"/>
          <w:sz w:val="24"/>
          <w:szCs w:val="24"/>
        </w:rPr>
        <w:t>)</w:t>
      </w:r>
      <w:r w:rsidR="001E4ED2" w:rsidRPr="003117CC">
        <w:rPr>
          <w:rFonts w:eastAsia="Times New Roman"/>
          <w:color w:val="000000"/>
          <w:sz w:val="24"/>
          <w:szCs w:val="24"/>
        </w:rPr>
        <w:t xml:space="preserve"> found the </w:t>
      </w:r>
      <w:r w:rsidR="001C7C70" w:rsidRPr="003117CC">
        <w:rPr>
          <w:rFonts w:eastAsia="Times New Roman"/>
          <w:color w:val="000000"/>
          <w:sz w:val="24"/>
          <w:szCs w:val="24"/>
        </w:rPr>
        <w:t xml:space="preserve">amended </w:t>
      </w:r>
      <w:r w:rsidR="001E4ED2" w:rsidRPr="003117CC">
        <w:rPr>
          <w:rFonts w:eastAsia="Times New Roman"/>
          <w:color w:val="000000"/>
          <w:sz w:val="24"/>
          <w:szCs w:val="24"/>
        </w:rPr>
        <w:t>application administratively complete.</w:t>
      </w:r>
    </w:p>
    <w:p w14:paraId="23F4687F" w14:textId="22797EC9" w:rsidR="00C831C5" w:rsidRPr="003117CC" w:rsidRDefault="001E4ED2" w:rsidP="00C34909">
      <w:pPr>
        <w:keepNext/>
        <w:spacing w:before="120" w:after="120"/>
        <w:textAlignment w:val="baseline"/>
        <w:rPr>
          <w:rFonts w:eastAsia="Times New Roman"/>
          <w:b/>
          <w:i/>
          <w:color w:val="000000"/>
          <w:sz w:val="24"/>
          <w:szCs w:val="24"/>
          <w:u w:val="single"/>
        </w:rPr>
      </w:pPr>
      <w:r w:rsidRPr="003117CC">
        <w:rPr>
          <w:rFonts w:eastAsia="Times New Roman"/>
          <w:b/>
          <w:i/>
          <w:color w:val="000000"/>
          <w:spacing w:val="-4"/>
          <w:sz w:val="24"/>
          <w:szCs w:val="24"/>
          <w:u w:val="single"/>
        </w:rPr>
        <w:t>Notice</w:t>
      </w:r>
    </w:p>
    <w:p w14:paraId="72599DAF" w14:textId="614D1501" w:rsidR="00C831C5" w:rsidRPr="003117CC" w:rsidRDefault="0082126F" w:rsidP="00D97BF2">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On </w:t>
      </w:r>
      <w:r w:rsidR="006300E3" w:rsidRPr="003117CC">
        <w:rPr>
          <w:rFonts w:eastAsia="Times New Roman"/>
          <w:color w:val="000000"/>
          <w:sz w:val="24"/>
          <w:szCs w:val="24"/>
        </w:rPr>
        <w:t>February 1</w:t>
      </w:r>
      <w:r w:rsidR="00A503A2" w:rsidRPr="003117CC">
        <w:rPr>
          <w:rFonts w:eastAsia="Times New Roman"/>
          <w:color w:val="000000"/>
          <w:sz w:val="24"/>
          <w:szCs w:val="24"/>
        </w:rPr>
        <w:t>, 2021,</w:t>
      </w:r>
      <w:r w:rsidR="006300E3" w:rsidRPr="003117CC">
        <w:rPr>
          <w:rFonts w:eastAsia="Times New Roman"/>
          <w:color w:val="000000"/>
          <w:sz w:val="24"/>
          <w:szCs w:val="24"/>
        </w:rPr>
        <w:t xml:space="preserve"> Munson Point</w:t>
      </w:r>
      <w:r w:rsidR="00A503A2" w:rsidRPr="003117CC">
        <w:rPr>
          <w:rFonts w:eastAsia="Times New Roman"/>
          <w:color w:val="000000"/>
          <w:sz w:val="24"/>
          <w:szCs w:val="24"/>
        </w:rPr>
        <w:t xml:space="preserve"> filed the affidavit of</w:t>
      </w:r>
      <w:r w:rsidR="006D317C" w:rsidRPr="003117CC">
        <w:rPr>
          <w:rFonts w:eastAsia="Times New Roman"/>
          <w:color w:val="000000"/>
          <w:sz w:val="24"/>
          <w:szCs w:val="24"/>
        </w:rPr>
        <w:t xml:space="preserve"> William Retz</w:t>
      </w:r>
      <w:r w:rsidR="00A503A2" w:rsidRPr="003117CC">
        <w:rPr>
          <w:rFonts w:eastAsia="Times New Roman"/>
          <w:color w:val="000000"/>
          <w:sz w:val="24"/>
          <w:szCs w:val="24"/>
        </w:rPr>
        <w:t>, President</w:t>
      </w:r>
      <w:r w:rsidR="006D317C" w:rsidRPr="003117CC">
        <w:rPr>
          <w:rFonts w:eastAsia="Times New Roman"/>
          <w:color w:val="000000"/>
          <w:sz w:val="24"/>
          <w:szCs w:val="24"/>
        </w:rPr>
        <w:t xml:space="preserve"> o</w:t>
      </w:r>
      <w:r w:rsidR="00005AEB">
        <w:rPr>
          <w:rFonts w:eastAsia="Times New Roman"/>
          <w:color w:val="000000"/>
          <w:sz w:val="24"/>
          <w:szCs w:val="24"/>
        </w:rPr>
        <w:t>f</w:t>
      </w:r>
      <w:r w:rsidR="006D317C" w:rsidRPr="003117CC">
        <w:rPr>
          <w:rFonts w:eastAsia="Times New Roman"/>
          <w:color w:val="000000"/>
          <w:sz w:val="24"/>
          <w:szCs w:val="24"/>
        </w:rPr>
        <w:t xml:space="preserve"> Munson Point Property Owner’s Association</w:t>
      </w:r>
      <w:r w:rsidR="00A503A2" w:rsidRPr="003117CC">
        <w:rPr>
          <w:rFonts w:eastAsia="Times New Roman"/>
          <w:color w:val="000000"/>
          <w:sz w:val="24"/>
          <w:szCs w:val="24"/>
        </w:rPr>
        <w:t>, attesting that</w:t>
      </w:r>
      <w:r w:rsidR="006D317C" w:rsidRPr="003117CC">
        <w:rPr>
          <w:rFonts w:eastAsia="Times New Roman"/>
          <w:color w:val="000000"/>
          <w:sz w:val="24"/>
          <w:szCs w:val="24"/>
        </w:rPr>
        <w:t xml:space="preserve"> notice of the</w:t>
      </w:r>
      <w:r w:rsidR="00892F22" w:rsidRPr="003117CC">
        <w:rPr>
          <w:rFonts w:eastAsia="Times New Roman"/>
          <w:color w:val="000000"/>
          <w:sz w:val="24"/>
          <w:szCs w:val="24"/>
        </w:rPr>
        <w:t xml:space="preserve"> proposed</w:t>
      </w:r>
      <w:r w:rsidR="006D317C" w:rsidRPr="003117CC">
        <w:rPr>
          <w:rFonts w:eastAsia="Times New Roman"/>
          <w:color w:val="000000"/>
          <w:sz w:val="24"/>
          <w:szCs w:val="24"/>
        </w:rPr>
        <w:t xml:space="preserve"> pass-through </w:t>
      </w:r>
      <w:r w:rsidR="00C209C3">
        <w:rPr>
          <w:rFonts w:eastAsia="Times New Roman"/>
          <w:color w:val="000000"/>
          <w:sz w:val="24"/>
          <w:szCs w:val="24"/>
        </w:rPr>
        <w:t>rates</w:t>
      </w:r>
      <w:r w:rsidR="006D317C" w:rsidRPr="003117CC">
        <w:rPr>
          <w:rFonts w:eastAsia="Times New Roman"/>
          <w:color w:val="000000"/>
          <w:sz w:val="24"/>
          <w:szCs w:val="24"/>
        </w:rPr>
        <w:t xml:space="preserve"> and the proposed water and sewer rate changes was mailed to customers on February 1, 2021</w:t>
      </w:r>
      <w:r w:rsidR="00A503A2" w:rsidRPr="003117CC">
        <w:rPr>
          <w:rFonts w:eastAsia="Times New Roman"/>
          <w:color w:val="000000"/>
          <w:sz w:val="24"/>
          <w:szCs w:val="24"/>
        </w:rPr>
        <w:t>.</w:t>
      </w:r>
    </w:p>
    <w:p w14:paraId="52E93C0B" w14:textId="00AE1E09"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The</w:t>
      </w:r>
      <w:r w:rsidR="00A503A2" w:rsidRPr="003117CC">
        <w:rPr>
          <w:rFonts w:eastAsia="Times New Roman"/>
          <w:color w:val="000000"/>
          <w:sz w:val="24"/>
          <w:szCs w:val="24"/>
        </w:rPr>
        <w:t xml:space="preserve"> </w:t>
      </w:r>
      <w:r w:rsidRPr="003117CC">
        <w:rPr>
          <w:rFonts w:eastAsia="Times New Roman"/>
          <w:color w:val="000000"/>
          <w:sz w:val="24"/>
          <w:szCs w:val="24"/>
        </w:rPr>
        <w:t xml:space="preserve">notice contained the effective date of the </w:t>
      </w:r>
      <w:r w:rsidR="00C209C3">
        <w:rPr>
          <w:rFonts w:eastAsia="Times New Roman"/>
          <w:color w:val="000000"/>
          <w:sz w:val="24"/>
          <w:szCs w:val="24"/>
        </w:rPr>
        <w:t xml:space="preserve">pass-through </w:t>
      </w:r>
      <w:r w:rsidRPr="003117CC">
        <w:rPr>
          <w:rFonts w:eastAsia="Times New Roman"/>
          <w:color w:val="000000"/>
          <w:sz w:val="24"/>
          <w:szCs w:val="24"/>
        </w:rPr>
        <w:t>change, th</w:t>
      </w:r>
      <w:r w:rsidR="00892F22" w:rsidRPr="003117CC">
        <w:rPr>
          <w:rFonts w:eastAsia="Times New Roman"/>
          <w:color w:val="000000"/>
          <w:sz w:val="24"/>
          <w:szCs w:val="24"/>
        </w:rPr>
        <w:t>e</w:t>
      </w:r>
      <w:r w:rsidRPr="003117CC">
        <w:rPr>
          <w:rFonts w:eastAsia="Times New Roman"/>
          <w:color w:val="000000"/>
          <w:sz w:val="24"/>
          <w:szCs w:val="24"/>
        </w:rPr>
        <w:t xml:space="preserve"> calculation of customer billings, the change in charges to </w:t>
      </w:r>
      <w:r w:rsidR="00892F22" w:rsidRPr="003117CC">
        <w:rPr>
          <w:rFonts w:eastAsia="Times New Roman"/>
          <w:color w:val="000000"/>
          <w:sz w:val="24"/>
          <w:szCs w:val="24"/>
        </w:rPr>
        <w:t>Munson Point</w:t>
      </w:r>
      <w:r w:rsidRPr="003117CC">
        <w:rPr>
          <w:rFonts w:eastAsia="Times New Roman"/>
          <w:color w:val="000000"/>
          <w:sz w:val="24"/>
          <w:szCs w:val="24"/>
        </w:rPr>
        <w:t xml:space="preserve"> for </w:t>
      </w:r>
      <w:r w:rsidR="00A503A2" w:rsidRPr="003117CC">
        <w:rPr>
          <w:rFonts w:eastAsia="Times New Roman"/>
          <w:color w:val="000000"/>
          <w:sz w:val="24"/>
          <w:szCs w:val="24"/>
        </w:rPr>
        <w:t>the applicable pass-through fees</w:t>
      </w:r>
      <w:r w:rsidRPr="003117CC">
        <w:rPr>
          <w:rFonts w:eastAsia="Times New Roman"/>
          <w:color w:val="000000"/>
          <w:sz w:val="24"/>
          <w:szCs w:val="24"/>
        </w:rPr>
        <w:t>, and the following language: “This tariff change is being implemented in accordance with the minor tariff changes allowed by 16 Texas Administrative Code</w:t>
      </w:r>
      <w:r w:rsidR="00FC2C38" w:rsidRPr="003117CC">
        <w:rPr>
          <w:rFonts w:eastAsia="Times New Roman"/>
          <w:color w:val="000000"/>
          <w:sz w:val="24"/>
          <w:szCs w:val="24"/>
        </w:rPr>
        <w:t xml:space="preserve"> </w:t>
      </w:r>
      <w:r w:rsidRPr="003117CC">
        <w:rPr>
          <w:rFonts w:eastAsia="Times New Roman"/>
          <w:color w:val="000000"/>
          <w:sz w:val="24"/>
          <w:szCs w:val="24"/>
        </w:rPr>
        <w:t>§</w:t>
      </w:r>
      <w:r w:rsidR="00A8431D" w:rsidRPr="003117CC">
        <w:rPr>
          <w:rFonts w:eastAsia="Times New Roman"/>
          <w:color w:val="000000"/>
          <w:sz w:val="24"/>
          <w:szCs w:val="24"/>
        </w:rPr>
        <w:t> </w:t>
      </w:r>
      <w:r w:rsidRPr="003117CC">
        <w:rPr>
          <w:rFonts w:eastAsia="Times New Roman"/>
          <w:color w:val="000000"/>
          <w:sz w:val="24"/>
          <w:szCs w:val="24"/>
        </w:rPr>
        <w:t>24.2</w:t>
      </w:r>
      <w:r w:rsidR="00A503A2" w:rsidRPr="003117CC">
        <w:rPr>
          <w:rFonts w:eastAsia="Times New Roman"/>
          <w:color w:val="000000"/>
          <w:sz w:val="24"/>
          <w:szCs w:val="24"/>
        </w:rPr>
        <w:t>5</w:t>
      </w:r>
      <w:r w:rsidRPr="003117CC">
        <w:rPr>
          <w:rFonts w:eastAsia="Times New Roman"/>
          <w:color w:val="000000"/>
          <w:sz w:val="24"/>
          <w:szCs w:val="24"/>
        </w:rPr>
        <w:t>. The cost to you as a result of this change will not exceed the costs charged to your utility</w:t>
      </w:r>
      <w:r w:rsidR="00A8431D" w:rsidRPr="003117CC">
        <w:rPr>
          <w:rFonts w:eastAsia="Times New Roman"/>
          <w:color w:val="000000"/>
          <w:sz w:val="24"/>
          <w:szCs w:val="24"/>
        </w:rPr>
        <w:t xml:space="preserve">. </w:t>
      </w:r>
      <w:r w:rsidR="00FF0CB3" w:rsidRPr="003117CC">
        <w:rPr>
          <w:rFonts w:eastAsia="Times New Roman"/>
          <w:color w:val="000000"/>
          <w:sz w:val="24"/>
          <w:szCs w:val="24"/>
        </w:rPr>
        <w:t>.</w:t>
      </w:r>
      <w:r w:rsidR="00A8431D" w:rsidRPr="003117CC">
        <w:rPr>
          <w:rFonts w:eastAsia="Times New Roman"/>
          <w:color w:val="000000"/>
          <w:sz w:val="24"/>
          <w:szCs w:val="24"/>
        </w:rPr>
        <w:t xml:space="preserve"> </w:t>
      </w:r>
      <w:r w:rsidR="00FF0CB3" w:rsidRPr="003117CC">
        <w:rPr>
          <w:rFonts w:eastAsia="Times New Roman"/>
          <w:color w:val="000000"/>
          <w:sz w:val="24"/>
          <w:szCs w:val="24"/>
        </w:rPr>
        <w:t>.</w:t>
      </w:r>
      <w:r w:rsidR="00A8431D" w:rsidRPr="003117CC">
        <w:rPr>
          <w:rFonts w:eastAsia="Times New Roman"/>
          <w:color w:val="000000"/>
          <w:sz w:val="24"/>
          <w:szCs w:val="24"/>
        </w:rPr>
        <w:t xml:space="preserve"> </w:t>
      </w:r>
      <w:r w:rsidRPr="003117CC">
        <w:rPr>
          <w:rFonts w:eastAsia="Times New Roman"/>
          <w:color w:val="000000"/>
          <w:sz w:val="24"/>
          <w:szCs w:val="24"/>
        </w:rPr>
        <w:t>.”</w:t>
      </w:r>
    </w:p>
    <w:p w14:paraId="061D4EC6" w14:textId="78EA323A" w:rsidR="00B176FF" w:rsidRPr="003117CC" w:rsidRDefault="00A503A2" w:rsidP="00B176FF">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I</w:t>
      </w:r>
      <w:r w:rsidR="00FF0CB3" w:rsidRPr="003117CC">
        <w:rPr>
          <w:rFonts w:eastAsia="Times New Roman"/>
          <w:color w:val="000000"/>
          <w:sz w:val="24"/>
          <w:szCs w:val="24"/>
        </w:rPr>
        <w:t xml:space="preserve">n </w:t>
      </w:r>
      <w:r w:rsidRPr="003117CC">
        <w:rPr>
          <w:rFonts w:eastAsia="Times New Roman"/>
          <w:color w:val="000000"/>
          <w:sz w:val="24"/>
          <w:szCs w:val="24"/>
        </w:rPr>
        <w:t xml:space="preserve">Order No. </w:t>
      </w:r>
      <w:r w:rsidR="00895BA6" w:rsidRPr="003117CC">
        <w:rPr>
          <w:rFonts w:eastAsia="Times New Roman"/>
          <w:color w:val="000000"/>
          <w:sz w:val="24"/>
          <w:szCs w:val="24"/>
        </w:rPr>
        <w:t>6</w:t>
      </w:r>
      <w:r w:rsidRPr="003117CC">
        <w:rPr>
          <w:rFonts w:eastAsia="Times New Roman"/>
          <w:color w:val="000000"/>
          <w:sz w:val="24"/>
          <w:szCs w:val="24"/>
        </w:rPr>
        <w:t xml:space="preserve"> filed on </w:t>
      </w:r>
      <w:r w:rsidR="00895BA6" w:rsidRPr="003117CC">
        <w:rPr>
          <w:rFonts w:eastAsia="Times New Roman"/>
          <w:color w:val="000000"/>
          <w:sz w:val="24"/>
          <w:szCs w:val="24"/>
        </w:rPr>
        <w:t>February 19</w:t>
      </w:r>
      <w:r w:rsidR="001E4ED2" w:rsidRPr="003117CC">
        <w:rPr>
          <w:rFonts w:eastAsia="Times New Roman"/>
          <w:color w:val="000000"/>
          <w:sz w:val="24"/>
          <w:szCs w:val="24"/>
        </w:rPr>
        <w:t>, 2021, the ALJ found the notice sufficient.</w:t>
      </w:r>
    </w:p>
    <w:p w14:paraId="1279DCB1" w14:textId="17EA0E1C" w:rsidR="00B0553F" w:rsidRPr="003117CC" w:rsidRDefault="00B0553F" w:rsidP="00B0553F">
      <w:pPr>
        <w:keepNext/>
        <w:spacing w:before="120" w:after="120"/>
        <w:textAlignment w:val="baseline"/>
        <w:rPr>
          <w:rFonts w:eastAsia="Times New Roman"/>
          <w:b/>
          <w:i/>
          <w:color w:val="000000"/>
          <w:spacing w:val="-4"/>
          <w:sz w:val="24"/>
          <w:szCs w:val="24"/>
          <w:u w:val="single"/>
        </w:rPr>
      </w:pPr>
      <w:r w:rsidRPr="003117CC">
        <w:rPr>
          <w:rFonts w:eastAsia="Times New Roman"/>
          <w:b/>
          <w:i/>
          <w:color w:val="000000"/>
          <w:spacing w:val="-4"/>
          <w:sz w:val="24"/>
          <w:szCs w:val="24"/>
          <w:u w:val="single"/>
        </w:rPr>
        <w:t>Ratepayer Protests</w:t>
      </w:r>
    </w:p>
    <w:p w14:paraId="68141E5B" w14:textId="49B9A65C" w:rsidR="00B0553F" w:rsidRPr="003117CC" w:rsidRDefault="00B0553F" w:rsidP="00B0553F">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No ratepayers filed protests in this docket.</w:t>
      </w:r>
    </w:p>
    <w:p w14:paraId="722FF036" w14:textId="3D4F6C38" w:rsidR="00B0553F" w:rsidRPr="003117CC" w:rsidRDefault="00B0553F" w:rsidP="00B0553F">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More than 10% of the ratepayers affected by the proposed rate increase did not file protests in this docket.</w:t>
      </w:r>
    </w:p>
    <w:p w14:paraId="421A4474" w14:textId="04C0DED3" w:rsidR="00B176FF" w:rsidRPr="003117CC" w:rsidRDefault="00FC3263" w:rsidP="00B176FF">
      <w:pPr>
        <w:keepNext/>
        <w:spacing w:before="120" w:after="120"/>
        <w:textAlignment w:val="baseline"/>
        <w:rPr>
          <w:rFonts w:eastAsia="Times New Roman"/>
          <w:b/>
          <w:i/>
          <w:color w:val="000000"/>
          <w:spacing w:val="-4"/>
          <w:sz w:val="24"/>
          <w:szCs w:val="24"/>
          <w:u w:val="single"/>
        </w:rPr>
      </w:pPr>
      <w:r w:rsidRPr="003117CC">
        <w:rPr>
          <w:rFonts w:eastAsia="Times New Roman"/>
          <w:b/>
          <w:i/>
          <w:color w:val="000000"/>
          <w:spacing w:val="-4"/>
          <w:sz w:val="24"/>
          <w:szCs w:val="24"/>
          <w:u w:val="single"/>
        </w:rPr>
        <w:t>Evidentiary Record</w:t>
      </w:r>
    </w:p>
    <w:p w14:paraId="375B8DFB" w14:textId="1BDB202F" w:rsidR="00FC3263" w:rsidRPr="003117CC" w:rsidRDefault="007806AE" w:rsidP="00FC3263">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On July 9, 2021, Munson Point and Commission Staff jointly filed a motion to admit evidence</w:t>
      </w:r>
      <w:r w:rsidR="00FC3263" w:rsidRPr="003117CC">
        <w:rPr>
          <w:rFonts w:eastAsia="Times New Roman"/>
          <w:color w:val="000000"/>
          <w:sz w:val="24"/>
          <w:szCs w:val="24"/>
        </w:rPr>
        <w:t>.</w:t>
      </w:r>
    </w:p>
    <w:p w14:paraId="774AAA47" w14:textId="66147389" w:rsidR="00FC3263" w:rsidRPr="003117CC" w:rsidRDefault="007806AE" w:rsidP="0098461B">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lastRenderedPageBreak/>
        <w:t xml:space="preserve">In Order No. 7 </w:t>
      </w:r>
      <w:r w:rsidR="00CC259A" w:rsidRPr="003117CC">
        <w:rPr>
          <w:rFonts w:eastAsia="Times New Roman"/>
          <w:color w:val="000000"/>
          <w:sz w:val="24"/>
          <w:szCs w:val="24"/>
        </w:rPr>
        <w:t xml:space="preserve">filed on ________, 2021, the ALJ admitted the following items into the record of this proceeding: </w:t>
      </w:r>
      <w:r w:rsidR="00CC259A" w:rsidRPr="003117CC">
        <w:rPr>
          <w:rFonts w:eastAsia="Times New Roman"/>
          <w:bCs/>
          <w:iCs/>
          <w:color w:val="000000"/>
          <w:spacing w:val="-4"/>
          <w:sz w:val="24"/>
          <w:szCs w:val="24"/>
        </w:rPr>
        <w:t xml:space="preserve">(a) </w:t>
      </w:r>
      <w:bookmarkStart w:id="9" w:name="_Hlk76544343"/>
      <w:r w:rsidR="00FC3263" w:rsidRPr="003117CC">
        <w:rPr>
          <w:rFonts w:eastAsia="Times New Roman"/>
          <w:bCs/>
          <w:iCs/>
          <w:color w:val="000000"/>
          <w:spacing w:val="-4"/>
          <w:sz w:val="24"/>
          <w:szCs w:val="24"/>
        </w:rPr>
        <w:t xml:space="preserve">Munson Point’s application for pass-through provision, water rate/tariff change, and sewer rate/tariff change filed on October 1, 2020; </w:t>
      </w:r>
      <w:r w:rsidR="00253674" w:rsidRPr="003117CC">
        <w:rPr>
          <w:rFonts w:eastAsia="Times New Roman"/>
          <w:bCs/>
          <w:iCs/>
          <w:color w:val="000000"/>
          <w:spacing w:val="-4"/>
          <w:sz w:val="24"/>
          <w:szCs w:val="24"/>
        </w:rPr>
        <w:t>(b) a</w:t>
      </w:r>
      <w:r w:rsidR="00FC3263" w:rsidRPr="003117CC">
        <w:rPr>
          <w:rFonts w:eastAsia="Times New Roman"/>
          <w:bCs/>
          <w:iCs/>
          <w:color w:val="000000"/>
          <w:spacing w:val="-4"/>
          <w:sz w:val="24"/>
          <w:szCs w:val="24"/>
        </w:rPr>
        <w:t>dditional information for tariff filed on October 20, 2020;</w:t>
      </w:r>
      <w:r w:rsidR="00253674" w:rsidRPr="003117CC">
        <w:rPr>
          <w:rFonts w:eastAsia="Times New Roman"/>
          <w:color w:val="000000"/>
          <w:sz w:val="24"/>
          <w:szCs w:val="24"/>
        </w:rPr>
        <w:t xml:space="preserve"> (c) </w:t>
      </w:r>
      <w:r w:rsidR="00253674" w:rsidRPr="003117CC">
        <w:rPr>
          <w:rFonts w:eastAsia="Times New Roman"/>
          <w:bCs/>
          <w:iCs/>
          <w:color w:val="000000"/>
          <w:spacing w:val="-4"/>
          <w:sz w:val="24"/>
          <w:szCs w:val="24"/>
        </w:rPr>
        <w:t>f</w:t>
      </w:r>
      <w:r w:rsidR="00FC3263" w:rsidRPr="003117CC">
        <w:rPr>
          <w:rFonts w:eastAsia="Times New Roman"/>
          <w:bCs/>
          <w:iCs/>
          <w:color w:val="000000"/>
          <w:spacing w:val="-4"/>
          <w:sz w:val="24"/>
          <w:szCs w:val="24"/>
        </w:rPr>
        <w:t xml:space="preserve">orwarding letter and amended rate change application filed on December 28, 2020; </w:t>
      </w:r>
      <w:r w:rsidR="00253674" w:rsidRPr="003117CC">
        <w:rPr>
          <w:rFonts w:eastAsia="Times New Roman"/>
          <w:color w:val="000000"/>
          <w:sz w:val="24"/>
          <w:szCs w:val="24"/>
        </w:rPr>
        <w:t xml:space="preserve">(d) </w:t>
      </w:r>
      <w:r w:rsidR="00253674" w:rsidRPr="003117CC">
        <w:rPr>
          <w:rFonts w:eastAsia="Times New Roman"/>
          <w:bCs/>
          <w:iCs/>
          <w:color w:val="000000"/>
          <w:spacing w:val="-4"/>
          <w:sz w:val="24"/>
          <w:szCs w:val="24"/>
        </w:rPr>
        <w:t>p</w:t>
      </w:r>
      <w:r w:rsidR="00FC3263" w:rsidRPr="003117CC">
        <w:rPr>
          <w:rFonts w:eastAsia="Times New Roman"/>
          <w:bCs/>
          <w:iCs/>
          <w:color w:val="000000"/>
          <w:spacing w:val="-4"/>
          <w:sz w:val="24"/>
          <w:szCs w:val="24"/>
        </w:rPr>
        <w:t xml:space="preserve">roposed notices for rate change and pass thru rate change filed on December 30, 2020; </w:t>
      </w:r>
      <w:r w:rsidR="009E0D38" w:rsidRPr="003117CC">
        <w:rPr>
          <w:rFonts w:eastAsia="Times New Roman"/>
          <w:bCs/>
          <w:iCs/>
          <w:color w:val="000000"/>
          <w:spacing w:val="-4"/>
          <w:sz w:val="24"/>
          <w:szCs w:val="24"/>
        </w:rPr>
        <w:t xml:space="preserve">(e) </w:t>
      </w:r>
      <w:r w:rsidR="009E0D38" w:rsidRPr="003117CC">
        <w:rPr>
          <w:sz w:val="24"/>
          <w:szCs w:val="24"/>
        </w:rPr>
        <w:t xml:space="preserve">Commission Staff’s recommendation on administrative completeness filed on January 14, 2021; </w:t>
      </w:r>
      <w:r w:rsidR="00253674" w:rsidRPr="003117CC">
        <w:rPr>
          <w:rFonts w:eastAsia="Times New Roman"/>
          <w:color w:val="000000"/>
          <w:sz w:val="24"/>
          <w:szCs w:val="24"/>
        </w:rPr>
        <w:t>(</w:t>
      </w:r>
      <w:r w:rsidR="009E0D38" w:rsidRPr="003117CC">
        <w:rPr>
          <w:rFonts w:eastAsia="Times New Roman"/>
          <w:color w:val="000000"/>
          <w:sz w:val="24"/>
          <w:szCs w:val="24"/>
        </w:rPr>
        <w:t>f</w:t>
      </w:r>
      <w:r w:rsidR="00253674" w:rsidRPr="003117CC">
        <w:rPr>
          <w:rFonts w:eastAsia="Times New Roman"/>
          <w:color w:val="000000"/>
          <w:sz w:val="24"/>
          <w:szCs w:val="24"/>
        </w:rPr>
        <w:t xml:space="preserve">) </w:t>
      </w:r>
      <w:r w:rsidR="00253674" w:rsidRPr="003117CC">
        <w:rPr>
          <w:rFonts w:eastAsia="Times New Roman"/>
          <w:bCs/>
          <w:iCs/>
          <w:color w:val="000000"/>
          <w:spacing w:val="-4"/>
          <w:sz w:val="24"/>
          <w:szCs w:val="24"/>
        </w:rPr>
        <w:t>r</w:t>
      </w:r>
      <w:r w:rsidR="00FC3263" w:rsidRPr="003117CC">
        <w:rPr>
          <w:rFonts w:eastAsia="Times New Roman"/>
          <w:bCs/>
          <w:iCs/>
          <w:color w:val="000000"/>
          <w:spacing w:val="-4"/>
          <w:sz w:val="24"/>
          <w:szCs w:val="24"/>
        </w:rPr>
        <w:t>ecord city water bills and city ordinance with rates filed on January 14, 2021;</w:t>
      </w:r>
      <w:r w:rsidR="00253674" w:rsidRPr="003117CC">
        <w:rPr>
          <w:rFonts w:eastAsia="Times New Roman"/>
          <w:color w:val="000000"/>
          <w:sz w:val="24"/>
          <w:szCs w:val="24"/>
        </w:rPr>
        <w:t xml:space="preserve"> (</w:t>
      </w:r>
      <w:r w:rsidR="009E0D38" w:rsidRPr="003117CC">
        <w:rPr>
          <w:rFonts w:eastAsia="Times New Roman"/>
          <w:color w:val="000000"/>
          <w:sz w:val="24"/>
          <w:szCs w:val="24"/>
        </w:rPr>
        <w:t>g</w:t>
      </w:r>
      <w:r w:rsidR="00253674" w:rsidRPr="003117CC">
        <w:rPr>
          <w:rFonts w:eastAsia="Times New Roman"/>
          <w:color w:val="000000"/>
          <w:sz w:val="24"/>
          <w:szCs w:val="24"/>
        </w:rPr>
        <w:t>) a</w:t>
      </w:r>
      <w:r w:rsidR="00FC3263" w:rsidRPr="003117CC">
        <w:rPr>
          <w:rFonts w:eastAsia="Times New Roman"/>
          <w:bCs/>
          <w:iCs/>
          <w:color w:val="000000"/>
          <w:spacing w:val="-4"/>
          <w:sz w:val="24"/>
          <w:szCs w:val="24"/>
        </w:rPr>
        <w:t>dditional Den</w:t>
      </w:r>
      <w:r w:rsidR="00005AEB">
        <w:rPr>
          <w:rFonts w:eastAsia="Times New Roman"/>
          <w:bCs/>
          <w:iCs/>
          <w:color w:val="000000"/>
          <w:spacing w:val="-4"/>
          <w:sz w:val="24"/>
          <w:szCs w:val="24"/>
        </w:rPr>
        <w:t>i</w:t>
      </w:r>
      <w:r w:rsidR="00FC3263" w:rsidRPr="003117CC">
        <w:rPr>
          <w:rFonts w:eastAsia="Times New Roman"/>
          <w:bCs/>
          <w:iCs/>
          <w:color w:val="000000"/>
          <w:spacing w:val="-4"/>
          <w:sz w:val="24"/>
          <w:szCs w:val="24"/>
        </w:rPr>
        <w:t xml:space="preserve">son water bills 2018 filed on January 14, 2021; </w:t>
      </w:r>
      <w:r w:rsidR="0061253A" w:rsidRPr="003117CC">
        <w:rPr>
          <w:rFonts w:eastAsia="Times New Roman"/>
          <w:color w:val="000000"/>
          <w:sz w:val="24"/>
          <w:szCs w:val="24"/>
        </w:rPr>
        <w:t>(</w:t>
      </w:r>
      <w:r w:rsidR="009E0D38" w:rsidRPr="003117CC">
        <w:rPr>
          <w:rFonts w:eastAsia="Times New Roman"/>
          <w:color w:val="000000"/>
          <w:sz w:val="24"/>
          <w:szCs w:val="24"/>
        </w:rPr>
        <w:t>h</w:t>
      </w:r>
      <w:r w:rsidR="0061253A" w:rsidRPr="003117CC">
        <w:rPr>
          <w:rFonts w:eastAsia="Times New Roman"/>
          <w:color w:val="000000"/>
          <w:sz w:val="24"/>
          <w:szCs w:val="24"/>
        </w:rPr>
        <w:t xml:space="preserve">) </w:t>
      </w:r>
      <w:r w:rsidR="0061253A" w:rsidRPr="003117CC">
        <w:rPr>
          <w:rFonts w:eastAsia="Times New Roman"/>
          <w:bCs/>
          <w:iCs/>
          <w:color w:val="000000"/>
          <w:spacing w:val="-4"/>
          <w:sz w:val="24"/>
          <w:szCs w:val="24"/>
        </w:rPr>
        <w:t>d</w:t>
      </w:r>
      <w:r w:rsidR="00FC3263" w:rsidRPr="003117CC">
        <w:rPr>
          <w:rFonts w:eastAsia="Times New Roman"/>
          <w:bCs/>
          <w:iCs/>
          <w:color w:val="000000"/>
          <w:spacing w:val="-4"/>
          <w:sz w:val="24"/>
          <w:szCs w:val="24"/>
        </w:rPr>
        <w:t xml:space="preserve">etails of </w:t>
      </w:r>
      <w:proofErr w:type="spellStart"/>
      <w:r w:rsidR="00FC3263" w:rsidRPr="003117CC">
        <w:rPr>
          <w:rFonts w:eastAsia="Times New Roman"/>
          <w:bCs/>
          <w:iCs/>
          <w:color w:val="000000"/>
          <w:spacing w:val="-4"/>
          <w:sz w:val="24"/>
          <w:szCs w:val="24"/>
        </w:rPr>
        <w:t>misc</w:t>
      </w:r>
      <w:proofErr w:type="spellEnd"/>
      <w:r w:rsidR="00FC3263" w:rsidRPr="003117CC">
        <w:rPr>
          <w:rFonts w:eastAsia="Times New Roman"/>
          <w:bCs/>
          <w:iCs/>
          <w:color w:val="000000"/>
          <w:spacing w:val="-4"/>
          <w:sz w:val="24"/>
          <w:szCs w:val="24"/>
        </w:rPr>
        <w:t xml:space="preserve"> expenses for 2018/2019 filed on January 26, 2021;</w:t>
      </w:r>
      <w:r w:rsidR="0061253A" w:rsidRPr="003117CC">
        <w:rPr>
          <w:rFonts w:eastAsia="Times New Roman"/>
          <w:color w:val="000000"/>
          <w:sz w:val="24"/>
          <w:szCs w:val="24"/>
        </w:rPr>
        <w:t xml:space="preserve"> (</w:t>
      </w:r>
      <w:r w:rsidR="009E0D38" w:rsidRPr="003117CC">
        <w:rPr>
          <w:rFonts w:eastAsia="Times New Roman"/>
          <w:color w:val="000000"/>
          <w:sz w:val="24"/>
          <w:szCs w:val="24"/>
        </w:rPr>
        <w:t>i</w:t>
      </w:r>
      <w:r w:rsidR="0061253A" w:rsidRPr="003117CC">
        <w:rPr>
          <w:rFonts w:eastAsia="Times New Roman"/>
          <w:color w:val="000000"/>
          <w:sz w:val="24"/>
          <w:szCs w:val="24"/>
        </w:rPr>
        <w:t xml:space="preserve">) </w:t>
      </w:r>
      <w:r w:rsidR="0061253A" w:rsidRPr="003117CC">
        <w:rPr>
          <w:rFonts w:eastAsia="Times New Roman"/>
          <w:bCs/>
          <w:iCs/>
          <w:color w:val="000000"/>
          <w:spacing w:val="-4"/>
          <w:sz w:val="24"/>
          <w:szCs w:val="24"/>
        </w:rPr>
        <w:t>n</w:t>
      </w:r>
      <w:r w:rsidR="00FC3263" w:rsidRPr="003117CC">
        <w:rPr>
          <w:rFonts w:eastAsia="Times New Roman"/>
          <w:bCs/>
          <w:iCs/>
          <w:color w:val="000000"/>
          <w:spacing w:val="-4"/>
          <w:sz w:val="24"/>
          <w:szCs w:val="24"/>
        </w:rPr>
        <w:t xml:space="preserve">ew water utility tariff and new sewer tariff for MPPOA filed on January 28, 2021; </w:t>
      </w:r>
      <w:r w:rsidR="009E7EC7" w:rsidRPr="003117CC">
        <w:rPr>
          <w:rFonts w:eastAsia="Times New Roman"/>
          <w:color w:val="000000"/>
          <w:sz w:val="24"/>
          <w:szCs w:val="24"/>
        </w:rPr>
        <w:t>(</w:t>
      </w:r>
      <w:r w:rsidR="009E0D38" w:rsidRPr="003117CC">
        <w:rPr>
          <w:rFonts w:eastAsia="Times New Roman"/>
          <w:color w:val="000000"/>
          <w:sz w:val="24"/>
          <w:szCs w:val="24"/>
        </w:rPr>
        <w:t>j</w:t>
      </w:r>
      <w:r w:rsidR="009E7EC7" w:rsidRPr="003117CC">
        <w:rPr>
          <w:rFonts w:eastAsia="Times New Roman"/>
          <w:color w:val="000000"/>
          <w:sz w:val="24"/>
          <w:szCs w:val="24"/>
        </w:rPr>
        <w:t xml:space="preserve">) </w:t>
      </w:r>
      <w:r w:rsidR="0098461B" w:rsidRPr="003117CC">
        <w:rPr>
          <w:rFonts w:eastAsia="Times New Roman"/>
          <w:bCs/>
          <w:iCs/>
          <w:color w:val="000000"/>
          <w:spacing w:val="-4"/>
          <w:sz w:val="24"/>
          <w:szCs w:val="24"/>
        </w:rPr>
        <w:t>a</w:t>
      </w:r>
      <w:r w:rsidR="00FC3263" w:rsidRPr="003117CC">
        <w:rPr>
          <w:rFonts w:eastAsia="Times New Roman"/>
          <w:bCs/>
          <w:iCs/>
          <w:color w:val="000000"/>
          <w:spacing w:val="-4"/>
          <w:sz w:val="24"/>
          <w:szCs w:val="24"/>
        </w:rPr>
        <w:t xml:space="preserve">ffidavit and copy of </w:t>
      </w:r>
      <w:r w:rsidR="0098461B" w:rsidRPr="003117CC">
        <w:rPr>
          <w:rFonts w:eastAsia="Times New Roman"/>
          <w:bCs/>
          <w:iCs/>
          <w:color w:val="000000"/>
          <w:spacing w:val="-4"/>
          <w:sz w:val="24"/>
          <w:szCs w:val="24"/>
        </w:rPr>
        <w:t>p</w:t>
      </w:r>
      <w:r w:rsidR="00FC3263" w:rsidRPr="003117CC">
        <w:rPr>
          <w:rFonts w:eastAsia="Times New Roman"/>
          <w:bCs/>
          <w:iCs/>
          <w:color w:val="000000"/>
          <w:spacing w:val="-4"/>
          <w:sz w:val="24"/>
          <w:szCs w:val="24"/>
        </w:rPr>
        <w:t xml:space="preserve">ass thru </w:t>
      </w:r>
      <w:r w:rsidR="0098461B" w:rsidRPr="003117CC">
        <w:rPr>
          <w:rFonts w:eastAsia="Times New Roman"/>
          <w:bCs/>
          <w:iCs/>
          <w:color w:val="000000"/>
          <w:spacing w:val="-4"/>
          <w:sz w:val="24"/>
          <w:szCs w:val="24"/>
        </w:rPr>
        <w:t>r</w:t>
      </w:r>
      <w:r w:rsidR="00FC3263" w:rsidRPr="003117CC">
        <w:rPr>
          <w:rFonts w:eastAsia="Times New Roman"/>
          <w:bCs/>
          <w:iCs/>
          <w:color w:val="000000"/>
          <w:spacing w:val="-4"/>
          <w:sz w:val="24"/>
          <w:szCs w:val="24"/>
        </w:rPr>
        <w:t xml:space="preserve">ate </w:t>
      </w:r>
      <w:r w:rsidR="0098461B" w:rsidRPr="003117CC">
        <w:rPr>
          <w:rFonts w:eastAsia="Times New Roman"/>
          <w:bCs/>
          <w:iCs/>
          <w:color w:val="000000"/>
          <w:spacing w:val="-4"/>
          <w:sz w:val="24"/>
          <w:szCs w:val="24"/>
        </w:rPr>
        <w:t>c</w:t>
      </w:r>
      <w:r w:rsidR="00FC3263" w:rsidRPr="003117CC">
        <w:rPr>
          <w:rFonts w:eastAsia="Times New Roman"/>
          <w:bCs/>
          <w:iCs/>
          <w:color w:val="000000"/>
          <w:spacing w:val="-4"/>
          <w:sz w:val="24"/>
          <w:szCs w:val="24"/>
        </w:rPr>
        <w:t xml:space="preserve">hange mailing for MPPOA filed on February 1, 2021; </w:t>
      </w:r>
      <w:r w:rsidR="0098461B" w:rsidRPr="003117CC">
        <w:rPr>
          <w:rFonts w:eastAsia="Times New Roman"/>
          <w:color w:val="000000"/>
          <w:sz w:val="24"/>
          <w:szCs w:val="24"/>
        </w:rPr>
        <w:t>(</w:t>
      </w:r>
      <w:r w:rsidR="009E0D38" w:rsidRPr="003117CC">
        <w:rPr>
          <w:rFonts w:eastAsia="Times New Roman"/>
          <w:color w:val="000000"/>
          <w:sz w:val="24"/>
          <w:szCs w:val="24"/>
        </w:rPr>
        <w:t>k</w:t>
      </w:r>
      <w:r w:rsidR="0098461B" w:rsidRPr="003117CC">
        <w:rPr>
          <w:rFonts w:eastAsia="Times New Roman"/>
          <w:color w:val="000000"/>
          <w:sz w:val="24"/>
          <w:szCs w:val="24"/>
        </w:rPr>
        <w:t>) s</w:t>
      </w:r>
      <w:r w:rsidR="00FC3263" w:rsidRPr="003117CC">
        <w:rPr>
          <w:rFonts w:eastAsia="Times New Roman"/>
          <w:bCs/>
          <w:iCs/>
          <w:color w:val="000000"/>
          <w:spacing w:val="-4"/>
          <w:sz w:val="24"/>
          <w:szCs w:val="24"/>
        </w:rPr>
        <w:t>ewer invoice and receipt details filed on March 30, 2021</w:t>
      </w:r>
      <w:bookmarkEnd w:id="9"/>
      <w:r w:rsidR="00FC3263" w:rsidRPr="003117CC">
        <w:rPr>
          <w:rFonts w:eastAsia="Times New Roman"/>
          <w:bCs/>
          <w:iCs/>
          <w:color w:val="000000"/>
          <w:spacing w:val="-4"/>
          <w:sz w:val="24"/>
          <w:szCs w:val="24"/>
        </w:rPr>
        <w:t xml:space="preserve">; </w:t>
      </w:r>
      <w:r w:rsidR="00715A7A" w:rsidRPr="003117CC">
        <w:rPr>
          <w:rFonts w:eastAsia="Times New Roman"/>
          <w:bCs/>
          <w:iCs/>
          <w:color w:val="000000"/>
          <w:spacing w:val="-4"/>
          <w:sz w:val="24"/>
          <w:szCs w:val="24"/>
        </w:rPr>
        <w:t>(</w:t>
      </w:r>
      <w:r w:rsidR="009E0D38" w:rsidRPr="003117CC">
        <w:rPr>
          <w:rFonts w:eastAsia="Times New Roman"/>
          <w:bCs/>
          <w:iCs/>
          <w:color w:val="000000"/>
          <w:spacing w:val="-4"/>
          <w:sz w:val="24"/>
          <w:szCs w:val="24"/>
        </w:rPr>
        <w:t>l</w:t>
      </w:r>
      <w:r w:rsidR="00715A7A" w:rsidRPr="003117CC">
        <w:rPr>
          <w:rFonts w:eastAsia="Times New Roman"/>
          <w:bCs/>
          <w:iCs/>
          <w:color w:val="000000"/>
          <w:spacing w:val="-4"/>
          <w:sz w:val="24"/>
          <w:szCs w:val="24"/>
        </w:rPr>
        <w:t xml:space="preserve">) </w:t>
      </w:r>
      <w:r w:rsidR="00FC3263" w:rsidRPr="003117CC">
        <w:rPr>
          <w:rFonts w:eastAsia="Times New Roman"/>
          <w:bCs/>
          <w:iCs/>
          <w:color w:val="000000"/>
          <w:spacing w:val="-4"/>
          <w:sz w:val="24"/>
          <w:szCs w:val="24"/>
        </w:rPr>
        <w:t>and</w:t>
      </w:r>
      <w:r w:rsidR="0098461B" w:rsidRPr="003117CC">
        <w:rPr>
          <w:rFonts w:eastAsia="Times New Roman"/>
          <w:color w:val="000000"/>
          <w:sz w:val="24"/>
          <w:szCs w:val="24"/>
        </w:rPr>
        <w:t xml:space="preserve"> </w:t>
      </w:r>
      <w:r w:rsidR="00FC3263" w:rsidRPr="003117CC">
        <w:rPr>
          <w:rFonts w:eastAsia="Times New Roman"/>
          <w:bCs/>
          <w:iCs/>
          <w:color w:val="000000"/>
          <w:spacing w:val="-4"/>
          <w:sz w:val="24"/>
          <w:szCs w:val="24"/>
        </w:rPr>
        <w:t>Commission Staff’s recommendation on final disposition filed on July 1, 2021.</w:t>
      </w:r>
    </w:p>
    <w:p w14:paraId="287A1717" w14:textId="6152F64A" w:rsidR="00C831C5" w:rsidRPr="003117CC" w:rsidRDefault="00005AEB" w:rsidP="00686060">
      <w:pPr>
        <w:spacing w:before="120" w:after="120"/>
        <w:textAlignment w:val="baseline"/>
        <w:rPr>
          <w:rFonts w:eastAsia="Times New Roman"/>
          <w:b/>
          <w:i/>
          <w:color w:val="000000"/>
          <w:sz w:val="24"/>
          <w:szCs w:val="24"/>
          <w:u w:val="single"/>
        </w:rPr>
      </w:pPr>
      <w:r>
        <w:rPr>
          <w:rFonts w:eastAsia="Times New Roman"/>
          <w:b/>
          <w:i/>
          <w:color w:val="000000"/>
          <w:spacing w:val="-4"/>
          <w:sz w:val="24"/>
          <w:szCs w:val="24"/>
          <w:u w:val="single"/>
        </w:rPr>
        <w:t>Pass-Through Rate</w:t>
      </w:r>
      <w:r w:rsidR="007A16F3">
        <w:rPr>
          <w:rFonts w:eastAsia="Times New Roman"/>
          <w:b/>
          <w:i/>
          <w:color w:val="000000"/>
          <w:spacing w:val="-4"/>
          <w:sz w:val="24"/>
          <w:szCs w:val="24"/>
          <w:u w:val="single"/>
        </w:rPr>
        <w:t>s</w:t>
      </w:r>
    </w:p>
    <w:p w14:paraId="6ED4A744" w14:textId="36BF0AAB" w:rsidR="00C831C5" w:rsidRPr="003117CC" w:rsidRDefault="004D34A3"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is a retail public utility that purchases water.</w:t>
      </w:r>
    </w:p>
    <w:p w14:paraId="6F21DAB4" w14:textId="7DA42DE3" w:rsidR="00C831C5" w:rsidRDefault="00747A29"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is under the original jurisdiction of the Commission.</w:t>
      </w:r>
    </w:p>
    <w:p w14:paraId="1E816AC8" w14:textId="233E30FA" w:rsidR="008D54ED" w:rsidRPr="008D54ED" w:rsidRDefault="008D54ED" w:rsidP="00FF45C2">
      <w:pPr>
        <w:widowControl w:val="0"/>
        <w:numPr>
          <w:ilvl w:val="0"/>
          <w:numId w:val="3"/>
        </w:numPr>
        <w:tabs>
          <w:tab w:val="clear" w:pos="720"/>
        </w:tabs>
        <w:spacing w:line="360" w:lineRule="auto"/>
        <w:ind w:left="720" w:hanging="720"/>
        <w:jc w:val="both"/>
        <w:textAlignment w:val="baseline"/>
        <w:rPr>
          <w:sz w:val="24"/>
          <w:szCs w:val="24"/>
        </w:rPr>
      </w:pPr>
      <w:r w:rsidRPr="003117CC">
        <w:rPr>
          <w:rFonts w:eastAsia="Times New Roman"/>
          <w:color w:val="000000"/>
          <w:spacing w:val="-2"/>
          <w:sz w:val="24"/>
          <w:szCs w:val="24"/>
        </w:rPr>
        <w:t>The application contained the affected CCN number, the affected subdivision, the affected public water system name and corresponding numbe</w:t>
      </w:r>
      <w:r>
        <w:rPr>
          <w:rFonts w:eastAsia="Times New Roman"/>
          <w:color w:val="000000"/>
          <w:spacing w:val="-2"/>
          <w:sz w:val="24"/>
          <w:szCs w:val="24"/>
        </w:rPr>
        <w:t>r</w:t>
      </w:r>
      <w:r w:rsidRPr="003117CC">
        <w:rPr>
          <w:rFonts w:eastAsia="Times New Roman"/>
          <w:color w:val="000000"/>
          <w:spacing w:val="-2"/>
          <w:sz w:val="24"/>
          <w:szCs w:val="24"/>
        </w:rPr>
        <w:t xml:space="preserve"> issued by the T</w:t>
      </w:r>
      <w:r>
        <w:rPr>
          <w:rFonts w:eastAsia="Times New Roman"/>
          <w:color w:val="000000"/>
          <w:spacing w:val="-2"/>
          <w:sz w:val="24"/>
          <w:szCs w:val="24"/>
        </w:rPr>
        <w:t xml:space="preserve">exas </w:t>
      </w:r>
      <w:r w:rsidRPr="003117CC">
        <w:rPr>
          <w:rFonts w:eastAsia="Times New Roman"/>
          <w:color w:val="000000"/>
          <w:spacing w:val="-2"/>
          <w:sz w:val="24"/>
          <w:szCs w:val="24"/>
        </w:rPr>
        <w:t>C</w:t>
      </w:r>
      <w:r>
        <w:rPr>
          <w:rFonts w:eastAsia="Times New Roman"/>
          <w:color w:val="000000"/>
          <w:spacing w:val="-2"/>
          <w:sz w:val="24"/>
          <w:szCs w:val="24"/>
        </w:rPr>
        <w:t xml:space="preserve">ommission on </w:t>
      </w:r>
      <w:r w:rsidRPr="003117CC">
        <w:rPr>
          <w:rFonts w:eastAsia="Times New Roman"/>
          <w:color w:val="000000"/>
          <w:spacing w:val="-2"/>
          <w:sz w:val="24"/>
          <w:szCs w:val="24"/>
        </w:rPr>
        <w:t>E</w:t>
      </w:r>
      <w:r>
        <w:rPr>
          <w:rFonts w:eastAsia="Times New Roman"/>
          <w:color w:val="000000"/>
          <w:spacing w:val="-2"/>
          <w:sz w:val="24"/>
          <w:szCs w:val="24"/>
        </w:rPr>
        <w:t xml:space="preserve">nvironmental </w:t>
      </w:r>
      <w:r w:rsidRPr="003117CC">
        <w:rPr>
          <w:rFonts w:eastAsia="Times New Roman"/>
          <w:color w:val="000000"/>
          <w:spacing w:val="-2"/>
          <w:sz w:val="24"/>
          <w:szCs w:val="24"/>
        </w:rPr>
        <w:t>Q</w:t>
      </w:r>
      <w:r>
        <w:rPr>
          <w:rFonts w:eastAsia="Times New Roman"/>
          <w:color w:val="000000"/>
          <w:spacing w:val="-2"/>
          <w:sz w:val="24"/>
          <w:szCs w:val="24"/>
        </w:rPr>
        <w:t>uality</w:t>
      </w:r>
      <w:r w:rsidRPr="003117CC">
        <w:rPr>
          <w:rFonts w:eastAsia="Times New Roman"/>
          <w:color w:val="000000"/>
          <w:spacing w:val="-2"/>
          <w:sz w:val="24"/>
          <w:szCs w:val="24"/>
        </w:rPr>
        <w:t xml:space="preserve">, a copy of the </w:t>
      </w:r>
      <w:r>
        <w:rPr>
          <w:rFonts w:eastAsia="Times New Roman"/>
          <w:color w:val="000000"/>
          <w:spacing w:val="-2"/>
          <w:sz w:val="24"/>
          <w:szCs w:val="24"/>
        </w:rPr>
        <w:tab/>
      </w:r>
      <w:r w:rsidRPr="003117CC">
        <w:rPr>
          <w:rFonts w:eastAsia="Times New Roman"/>
          <w:color w:val="000000"/>
          <w:spacing w:val="-2"/>
          <w:sz w:val="24"/>
          <w:szCs w:val="24"/>
        </w:rPr>
        <w:t>notice to the affected customers, documentation supporting the stated amounts of any new or modified pass through costs, historical documentation of line loss for one year, all calculations and assumptions for any true-up of pass</w:t>
      </w:r>
      <w:r>
        <w:rPr>
          <w:rFonts w:eastAsia="Times New Roman"/>
          <w:color w:val="000000"/>
          <w:spacing w:val="-2"/>
          <w:sz w:val="24"/>
          <w:szCs w:val="24"/>
        </w:rPr>
        <w:t>-</w:t>
      </w:r>
      <w:r w:rsidRPr="003117CC">
        <w:rPr>
          <w:rFonts w:eastAsia="Times New Roman"/>
          <w:color w:val="000000"/>
          <w:spacing w:val="-2"/>
          <w:sz w:val="24"/>
          <w:szCs w:val="24"/>
        </w:rPr>
        <w:t>through costs, and the calculations and assumptions used to determine the new rate.</w:t>
      </w:r>
    </w:p>
    <w:p w14:paraId="47266DA7" w14:textId="77777777" w:rsidR="00AC4DAC" w:rsidRDefault="00AC4DAC" w:rsidP="00AC4DAC">
      <w:pPr>
        <w:numPr>
          <w:ilvl w:val="0"/>
          <w:numId w:val="3"/>
        </w:numPr>
        <w:tabs>
          <w:tab w:val="left" w:pos="648"/>
        </w:tabs>
        <w:spacing w:line="360" w:lineRule="auto"/>
        <w:jc w:val="both"/>
        <w:textAlignment w:val="baseline"/>
        <w:rPr>
          <w:sz w:val="24"/>
          <w:szCs w:val="24"/>
        </w:rPr>
      </w:pPr>
      <w:r w:rsidRPr="003117CC">
        <w:rPr>
          <w:sz w:val="24"/>
          <w:szCs w:val="24"/>
        </w:rPr>
        <w:t>Effective December 1, 2020, the City of Denison increased the monthly base rate for water</w:t>
      </w:r>
      <w:r>
        <w:rPr>
          <w:sz w:val="24"/>
          <w:szCs w:val="24"/>
        </w:rPr>
        <w:t xml:space="preserve"> </w:t>
      </w:r>
      <w:r>
        <w:rPr>
          <w:sz w:val="24"/>
          <w:szCs w:val="24"/>
        </w:rPr>
        <w:tab/>
      </w:r>
      <w:r w:rsidRPr="003117CC">
        <w:rPr>
          <w:sz w:val="24"/>
          <w:szCs w:val="24"/>
        </w:rPr>
        <w:t>charged to Munson Point to $90.</w:t>
      </w:r>
    </w:p>
    <w:p w14:paraId="2849698D" w14:textId="35367A53" w:rsidR="00AC4DAC" w:rsidRDefault="00AC4DAC" w:rsidP="00AC4DAC">
      <w:pPr>
        <w:numPr>
          <w:ilvl w:val="0"/>
          <w:numId w:val="3"/>
        </w:numPr>
        <w:tabs>
          <w:tab w:val="left" w:pos="648"/>
        </w:tabs>
        <w:spacing w:line="360" w:lineRule="auto"/>
        <w:jc w:val="both"/>
        <w:textAlignment w:val="baseline"/>
        <w:rPr>
          <w:sz w:val="24"/>
          <w:szCs w:val="24"/>
        </w:rPr>
      </w:pPr>
      <w:r>
        <w:rPr>
          <w:sz w:val="24"/>
          <w:szCs w:val="24"/>
        </w:rPr>
        <w:t>Allocating the $90 per month using a c</w:t>
      </w:r>
      <w:r w:rsidR="007A16F3">
        <w:rPr>
          <w:sz w:val="24"/>
          <w:szCs w:val="24"/>
        </w:rPr>
        <w:t>onnection</w:t>
      </w:r>
      <w:r>
        <w:rPr>
          <w:sz w:val="24"/>
          <w:szCs w:val="24"/>
        </w:rPr>
        <w:t xml:space="preserve"> count of</w:t>
      </w:r>
      <w:r w:rsidRPr="003117CC">
        <w:rPr>
          <w:sz w:val="24"/>
          <w:szCs w:val="24"/>
        </w:rPr>
        <w:t xml:space="preserve"> 21</w:t>
      </w:r>
      <w:r>
        <w:rPr>
          <w:sz w:val="24"/>
          <w:szCs w:val="24"/>
        </w:rPr>
        <w:t>,</w:t>
      </w:r>
      <w:r w:rsidRPr="003117CC">
        <w:rPr>
          <w:sz w:val="24"/>
          <w:szCs w:val="24"/>
        </w:rPr>
        <w:t xml:space="preserve"> the resulting monthly </w:t>
      </w:r>
      <w:r w:rsidR="007A16F3">
        <w:rPr>
          <w:sz w:val="24"/>
          <w:szCs w:val="24"/>
        </w:rPr>
        <w:t>pass-</w:t>
      </w:r>
      <w:r w:rsidR="007A16F3">
        <w:rPr>
          <w:sz w:val="24"/>
          <w:szCs w:val="24"/>
        </w:rPr>
        <w:tab/>
        <w:t>through</w:t>
      </w:r>
      <w:r w:rsidRPr="003117CC">
        <w:rPr>
          <w:sz w:val="24"/>
          <w:szCs w:val="24"/>
        </w:rPr>
        <w:t xml:space="preserve"> rate</w:t>
      </w:r>
      <w:r>
        <w:rPr>
          <w:sz w:val="24"/>
          <w:szCs w:val="24"/>
        </w:rPr>
        <w:t xml:space="preserve"> is</w:t>
      </w:r>
      <w:r w:rsidRPr="003117CC">
        <w:rPr>
          <w:sz w:val="24"/>
          <w:szCs w:val="24"/>
        </w:rPr>
        <w:t xml:space="preserve"> $4.29</w:t>
      </w:r>
      <w:r w:rsidR="007A16F3">
        <w:rPr>
          <w:sz w:val="24"/>
          <w:szCs w:val="24"/>
        </w:rPr>
        <w:t xml:space="preserve"> per connection</w:t>
      </w:r>
      <w:r w:rsidRPr="003117CC">
        <w:rPr>
          <w:sz w:val="24"/>
          <w:szCs w:val="24"/>
        </w:rPr>
        <w:t>.</w:t>
      </w:r>
    </w:p>
    <w:p w14:paraId="2362FD72" w14:textId="1E0DBD1F" w:rsidR="00AC4DAC" w:rsidRPr="003117CC" w:rsidRDefault="00AC4DAC" w:rsidP="00AC4DAC">
      <w:pPr>
        <w:numPr>
          <w:ilvl w:val="0"/>
          <w:numId w:val="3"/>
        </w:numPr>
        <w:tabs>
          <w:tab w:val="left" w:pos="648"/>
        </w:tabs>
        <w:spacing w:line="360" w:lineRule="auto"/>
        <w:jc w:val="both"/>
        <w:textAlignment w:val="baseline"/>
        <w:rPr>
          <w:sz w:val="24"/>
          <w:szCs w:val="24"/>
        </w:rPr>
      </w:pPr>
      <w:r w:rsidRPr="003117CC">
        <w:rPr>
          <w:sz w:val="24"/>
          <w:szCs w:val="24"/>
        </w:rPr>
        <w:t xml:space="preserve">Effective December 1, 2020, the City of Denison increased the volumetric rate for water </w:t>
      </w:r>
      <w:r w:rsidR="007A16F3">
        <w:rPr>
          <w:sz w:val="24"/>
          <w:szCs w:val="24"/>
        </w:rPr>
        <w:tab/>
      </w:r>
      <w:r w:rsidRPr="003117CC">
        <w:rPr>
          <w:sz w:val="24"/>
          <w:szCs w:val="24"/>
        </w:rPr>
        <w:t>charged to Munson Point to $8.0368 per 1,000 gallons.</w:t>
      </w:r>
    </w:p>
    <w:p w14:paraId="59DB24FA" w14:textId="7EFE6415" w:rsidR="00AC4DAC" w:rsidRPr="00AC4DAC" w:rsidRDefault="00AC4DAC" w:rsidP="00AC4DAC">
      <w:pPr>
        <w:numPr>
          <w:ilvl w:val="0"/>
          <w:numId w:val="3"/>
        </w:numPr>
        <w:tabs>
          <w:tab w:val="left" w:pos="648"/>
        </w:tabs>
        <w:spacing w:line="360" w:lineRule="auto"/>
        <w:jc w:val="both"/>
        <w:textAlignment w:val="baseline"/>
        <w:rPr>
          <w:sz w:val="24"/>
          <w:szCs w:val="24"/>
        </w:rPr>
      </w:pPr>
      <w:r w:rsidRPr="003117CC">
        <w:rPr>
          <w:sz w:val="24"/>
          <w:szCs w:val="24"/>
        </w:rPr>
        <w:t xml:space="preserve">Adjusting for line loss of 15%, the resulting volumetric </w:t>
      </w:r>
      <w:r w:rsidR="007A16F3">
        <w:rPr>
          <w:sz w:val="24"/>
          <w:szCs w:val="24"/>
        </w:rPr>
        <w:t xml:space="preserve">pass-through </w:t>
      </w:r>
      <w:r w:rsidRPr="003117CC">
        <w:rPr>
          <w:sz w:val="24"/>
          <w:szCs w:val="24"/>
        </w:rPr>
        <w:t xml:space="preserve">rate is $9.4551 per </w:t>
      </w:r>
      <w:r w:rsidR="007A16F3">
        <w:rPr>
          <w:sz w:val="24"/>
          <w:szCs w:val="24"/>
        </w:rPr>
        <w:tab/>
      </w:r>
      <w:r w:rsidRPr="003117CC">
        <w:rPr>
          <w:sz w:val="24"/>
          <w:szCs w:val="24"/>
        </w:rPr>
        <w:t>1,000 gallons.</w:t>
      </w:r>
    </w:p>
    <w:p w14:paraId="0A8EDEBD" w14:textId="2A8332A5" w:rsidR="00B41061" w:rsidRPr="003117CC" w:rsidRDefault="00B41061"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lastRenderedPageBreak/>
        <w:t xml:space="preserve">The purchased water costs to be recovered by the proposed pass-through rates are not included in the cost of service used to calculate the rates </w:t>
      </w:r>
      <w:r w:rsidR="00177805" w:rsidRPr="003117CC">
        <w:rPr>
          <w:rFonts w:eastAsia="Times New Roman"/>
          <w:color w:val="000000"/>
          <w:sz w:val="24"/>
          <w:szCs w:val="24"/>
        </w:rPr>
        <w:t>for which Munson Point has requested approval in this docket</w:t>
      </w:r>
      <w:r w:rsidRPr="003117CC">
        <w:rPr>
          <w:rFonts w:eastAsia="Times New Roman"/>
          <w:color w:val="000000"/>
          <w:sz w:val="24"/>
          <w:szCs w:val="24"/>
        </w:rPr>
        <w:t>.</w:t>
      </w:r>
    </w:p>
    <w:p w14:paraId="4C78BFBA" w14:textId="59E90102" w:rsidR="00C831C5"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The proposed </w:t>
      </w:r>
      <w:r w:rsidR="007A16F3">
        <w:rPr>
          <w:rFonts w:eastAsia="Times New Roman"/>
          <w:color w:val="000000"/>
          <w:sz w:val="24"/>
          <w:szCs w:val="24"/>
        </w:rPr>
        <w:t>rat</w:t>
      </w:r>
      <w:r w:rsidRPr="003117CC">
        <w:rPr>
          <w:rFonts w:eastAsia="Times New Roman"/>
          <w:color w:val="000000"/>
          <w:sz w:val="24"/>
          <w:szCs w:val="24"/>
        </w:rPr>
        <w:t>e</w:t>
      </w:r>
      <w:r w:rsidR="007A16F3">
        <w:rPr>
          <w:rFonts w:eastAsia="Times New Roman"/>
          <w:color w:val="000000"/>
          <w:sz w:val="24"/>
          <w:szCs w:val="24"/>
        </w:rPr>
        <w:t>s</w:t>
      </w:r>
      <w:r w:rsidRPr="003117CC">
        <w:rPr>
          <w:rFonts w:eastAsia="Times New Roman"/>
          <w:color w:val="000000"/>
          <w:sz w:val="24"/>
          <w:szCs w:val="24"/>
        </w:rPr>
        <w:t xml:space="preserve"> will pass</w:t>
      </w:r>
      <w:r w:rsidR="007A16F3">
        <w:rPr>
          <w:rFonts w:eastAsia="Times New Roman"/>
          <w:color w:val="000000"/>
          <w:sz w:val="24"/>
          <w:szCs w:val="24"/>
        </w:rPr>
        <w:t xml:space="preserve"> </w:t>
      </w:r>
      <w:r w:rsidRPr="003117CC">
        <w:rPr>
          <w:rFonts w:eastAsia="Times New Roman"/>
          <w:color w:val="000000"/>
          <w:sz w:val="24"/>
          <w:szCs w:val="24"/>
        </w:rPr>
        <w:t xml:space="preserve">through only the actual costs charged to </w:t>
      </w:r>
      <w:r w:rsidR="00177805" w:rsidRPr="003117CC">
        <w:rPr>
          <w:rFonts w:eastAsia="Times New Roman"/>
          <w:color w:val="000000"/>
          <w:sz w:val="24"/>
          <w:szCs w:val="24"/>
        </w:rPr>
        <w:t>Munson Point by City of Denison.</w:t>
      </w:r>
    </w:p>
    <w:p w14:paraId="269030B2" w14:textId="050507A4" w:rsidR="00C209C3" w:rsidRPr="00C209C3" w:rsidRDefault="00C209C3" w:rsidP="00C209C3">
      <w:pPr>
        <w:widowControl w:val="0"/>
        <w:numPr>
          <w:ilvl w:val="0"/>
          <w:numId w:val="3"/>
        </w:numPr>
        <w:tabs>
          <w:tab w:val="left" w:pos="648"/>
        </w:tabs>
        <w:spacing w:line="360" w:lineRule="auto"/>
        <w:jc w:val="both"/>
        <w:textAlignment w:val="baseline"/>
        <w:rPr>
          <w:sz w:val="24"/>
          <w:szCs w:val="24"/>
        </w:rPr>
      </w:pPr>
      <w:r w:rsidRPr="003117CC">
        <w:rPr>
          <w:rFonts w:eastAsia="Times New Roman"/>
          <w:color w:val="000000"/>
          <w:sz w:val="24"/>
          <w:szCs w:val="24"/>
        </w:rPr>
        <w:t xml:space="preserve">On January 14, 2021, Commission Staff recommended approval of the pass-through rates </w:t>
      </w:r>
      <w:r>
        <w:rPr>
          <w:rFonts w:eastAsia="Times New Roman"/>
          <w:color w:val="000000"/>
          <w:sz w:val="24"/>
          <w:szCs w:val="24"/>
        </w:rPr>
        <w:tab/>
        <w:t>request</w:t>
      </w:r>
      <w:r w:rsidRPr="003117CC">
        <w:rPr>
          <w:rFonts w:eastAsia="Times New Roman"/>
          <w:color w:val="000000"/>
          <w:sz w:val="24"/>
          <w:szCs w:val="24"/>
        </w:rPr>
        <w:t xml:space="preserve">ed in Munson Point’s amended application. </w:t>
      </w:r>
    </w:p>
    <w:p w14:paraId="2CEA4863" w14:textId="0F840C94" w:rsidR="00451F59" w:rsidRPr="003117CC" w:rsidRDefault="00634F38" w:rsidP="00451F59">
      <w:pPr>
        <w:spacing w:before="120" w:after="120"/>
        <w:textAlignment w:val="baseline"/>
        <w:rPr>
          <w:rFonts w:eastAsia="Times New Roman"/>
          <w:b/>
          <w:i/>
          <w:color w:val="000000"/>
          <w:sz w:val="24"/>
          <w:szCs w:val="24"/>
          <w:u w:val="single"/>
        </w:rPr>
      </w:pPr>
      <w:r w:rsidRPr="003117CC">
        <w:rPr>
          <w:rFonts w:eastAsia="Times New Roman"/>
          <w:b/>
          <w:i/>
          <w:color w:val="000000"/>
          <w:spacing w:val="-4"/>
          <w:sz w:val="24"/>
          <w:szCs w:val="24"/>
          <w:u w:val="single"/>
        </w:rPr>
        <w:t>Revenue Requirement and Rates</w:t>
      </w:r>
    </w:p>
    <w:p w14:paraId="3F369B22" w14:textId="617215C0" w:rsidR="00451F59" w:rsidRPr="003117CC" w:rsidRDefault="008E7F0C" w:rsidP="00451F59">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In its </w:t>
      </w:r>
      <w:r w:rsidR="00EC12CB" w:rsidRPr="003117CC">
        <w:rPr>
          <w:rFonts w:eastAsia="Times New Roman"/>
          <w:color w:val="000000"/>
          <w:sz w:val="24"/>
          <w:szCs w:val="24"/>
        </w:rPr>
        <w:t>original</w:t>
      </w:r>
      <w:r w:rsidRPr="003117CC">
        <w:rPr>
          <w:rFonts w:eastAsia="Times New Roman"/>
          <w:color w:val="000000"/>
          <w:sz w:val="24"/>
          <w:szCs w:val="24"/>
        </w:rPr>
        <w:t xml:space="preserve"> application</w:t>
      </w:r>
      <w:r w:rsidR="00170757" w:rsidRPr="003117CC">
        <w:rPr>
          <w:rFonts w:eastAsia="Times New Roman"/>
          <w:color w:val="000000"/>
          <w:sz w:val="24"/>
          <w:szCs w:val="24"/>
        </w:rPr>
        <w:t xml:space="preserve">, filed </w:t>
      </w:r>
      <w:r w:rsidR="00322FCF" w:rsidRPr="003117CC">
        <w:rPr>
          <w:rFonts w:eastAsia="Times New Roman"/>
          <w:color w:val="000000"/>
          <w:sz w:val="24"/>
          <w:szCs w:val="24"/>
        </w:rPr>
        <w:t xml:space="preserve">on </w:t>
      </w:r>
      <w:r w:rsidR="00EC12CB" w:rsidRPr="003117CC">
        <w:rPr>
          <w:rFonts w:eastAsia="Times New Roman"/>
          <w:color w:val="000000"/>
          <w:sz w:val="24"/>
          <w:szCs w:val="24"/>
        </w:rPr>
        <w:t>October 1</w:t>
      </w:r>
      <w:r w:rsidR="00322FCF" w:rsidRPr="003117CC">
        <w:rPr>
          <w:rFonts w:eastAsia="Times New Roman"/>
          <w:color w:val="000000"/>
          <w:sz w:val="24"/>
          <w:szCs w:val="24"/>
        </w:rPr>
        <w:t xml:space="preserve">, 2020, Munson Point requested </w:t>
      </w:r>
      <w:r w:rsidR="00EC12CB" w:rsidRPr="003117CC">
        <w:rPr>
          <w:rFonts w:eastAsia="Times New Roman"/>
          <w:color w:val="000000"/>
          <w:sz w:val="24"/>
          <w:szCs w:val="24"/>
        </w:rPr>
        <w:t xml:space="preserve">a sewer revenue requirement </w:t>
      </w:r>
      <w:r w:rsidR="009478D0" w:rsidRPr="003117CC">
        <w:rPr>
          <w:rFonts w:eastAsia="Times New Roman"/>
          <w:color w:val="000000"/>
          <w:sz w:val="24"/>
          <w:szCs w:val="24"/>
        </w:rPr>
        <w:t>$3,690.</w:t>
      </w:r>
      <w:r w:rsidRPr="003117CC">
        <w:rPr>
          <w:rFonts w:eastAsia="Times New Roman"/>
          <w:color w:val="000000"/>
          <w:sz w:val="24"/>
          <w:szCs w:val="24"/>
        </w:rPr>
        <w:t xml:space="preserve"> </w:t>
      </w:r>
    </w:p>
    <w:p w14:paraId="70B94B60" w14:textId="3B841229" w:rsidR="009478D0" w:rsidRPr="003117CC" w:rsidRDefault="009478D0" w:rsidP="00681BAA">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In its amended application, filed on December 28, 2020, Munson Point requested a water revenue requirement $11,182. </w:t>
      </w:r>
    </w:p>
    <w:p w14:paraId="529D979A" w14:textId="287DA150" w:rsidR="00634F38" w:rsidRPr="003117CC" w:rsidRDefault="00634F38" w:rsidP="00634F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The</w:t>
      </w:r>
      <w:r w:rsidR="00681BAA" w:rsidRPr="003117CC">
        <w:rPr>
          <w:rFonts w:eastAsia="Times New Roman"/>
          <w:color w:val="000000"/>
          <w:sz w:val="24"/>
          <w:szCs w:val="24"/>
        </w:rPr>
        <w:t xml:space="preserve"> revenue requirement requested by Munson Point included only operations and maintenance expenses</w:t>
      </w:r>
      <w:r w:rsidR="00486B69" w:rsidRPr="003117CC">
        <w:rPr>
          <w:rFonts w:eastAsia="Times New Roman"/>
          <w:color w:val="000000"/>
          <w:sz w:val="24"/>
          <w:szCs w:val="24"/>
        </w:rPr>
        <w:t xml:space="preserve"> totaling </w:t>
      </w:r>
    </w:p>
    <w:p w14:paraId="47F7D27E" w14:textId="33D8E0C5" w:rsidR="00634F38" w:rsidRPr="003117CC" w:rsidRDefault="009864CC" w:rsidP="00451F59">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Munson Point requested </w:t>
      </w:r>
      <w:r w:rsidR="008E1C2D">
        <w:rPr>
          <w:rFonts w:eastAsia="Times New Roman"/>
          <w:color w:val="000000"/>
          <w:sz w:val="24"/>
          <w:szCs w:val="24"/>
        </w:rPr>
        <w:t xml:space="preserve">a flat </w:t>
      </w:r>
      <w:r w:rsidR="00004E11" w:rsidRPr="003117CC">
        <w:rPr>
          <w:rFonts w:eastAsia="Times New Roman"/>
          <w:color w:val="000000"/>
          <w:sz w:val="24"/>
          <w:szCs w:val="24"/>
        </w:rPr>
        <w:t>sewer</w:t>
      </w:r>
      <w:r w:rsidRPr="003117CC">
        <w:rPr>
          <w:rFonts w:eastAsia="Times New Roman"/>
          <w:color w:val="000000"/>
          <w:sz w:val="24"/>
          <w:szCs w:val="24"/>
        </w:rPr>
        <w:t xml:space="preserve"> rate</w:t>
      </w:r>
      <w:r w:rsidR="008E1C2D">
        <w:rPr>
          <w:rFonts w:eastAsia="Times New Roman"/>
          <w:color w:val="000000"/>
          <w:sz w:val="24"/>
          <w:szCs w:val="24"/>
        </w:rPr>
        <w:t xml:space="preserve"> of $27.95 per month.</w:t>
      </w:r>
      <w:r w:rsidRPr="003117CC">
        <w:rPr>
          <w:rFonts w:eastAsia="Times New Roman"/>
          <w:color w:val="000000"/>
          <w:sz w:val="24"/>
          <w:szCs w:val="24"/>
        </w:rPr>
        <w:t xml:space="preserve"> </w:t>
      </w:r>
    </w:p>
    <w:p w14:paraId="371B07A4" w14:textId="7302B959" w:rsidR="00004E11" w:rsidRPr="003117CC" w:rsidRDefault="00004E11" w:rsidP="0035183A">
      <w:pPr>
        <w:pStyle w:val="NoSpacing"/>
        <w:numPr>
          <w:ilvl w:val="0"/>
          <w:numId w:val="3"/>
        </w:numPr>
        <w:spacing w:line="360" w:lineRule="auto"/>
        <w:rPr>
          <w:sz w:val="24"/>
          <w:szCs w:val="24"/>
        </w:rPr>
      </w:pPr>
      <w:r w:rsidRPr="003117CC">
        <w:rPr>
          <w:color w:val="000000"/>
          <w:sz w:val="24"/>
          <w:szCs w:val="24"/>
        </w:rPr>
        <w:t xml:space="preserve">Munson Point’s </w:t>
      </w:r>
      <w:r w:rsidR="00D4709F" w:rsidRPr="003117CC">
        <w:rPr>
          <w:color w:val="000000"/>
          <w:sz w:val="24"/>
          <w:szCs w:val="24"/>
        </w:rPr>
        <w:t>requested the following water rates:</w:t>
      </w:r>
      <w:r w:rsidRPr="003117CC">
        <w:rPr>
          <w:color w:val="000000"/>
          <w:sz w:val="24"/>
          <w:szCs w:val="24"/>
        </w:rPr>
        <w:t xml:space="preserve"> </w:t>
      </w:r>
    </w:p>
    <w:p w14:paraId="7F061A55" w14:textId="77777777" w:rsidR="00F7357B" w:rsidRPr="003117CC" w:rsidRDefault="00F7357B" w:rsidP="00F7357B">
      <w:pPr>
        <w:tabs>
          <w:tab w:val="left" w:pos="2880"/>
          <w:tab w:val="right" w:pos="9532"/>
        </w:tabs>
        <w:ind w:left="720"/>
        <w:rPr>
          <w:sz w:val="24"/>
          <w:szCs w:val="24"/>
        </w:rPr>
      </w:pPr>
      <w:r w:rsidRPr="003117CC">
        <w:rPr>
          <w:sz w:val="24"/>
          <w:szCs w:val="24"/>
          <w:u w:val="single"/>
        </w:rPr>
        <w:t>Meter Size</w:t>
      </w:r>
      <w:r w:rsidRPr="003117CC">
        <w:rPr>
          <w:sz w:val="24"/>
          <w:szCs w:val="24"/>
        </w:rPr>
        <w:tab/>
      </w:r>
      <w:r w:rsidRPr="003117CC">
        <w:rPr>
          <w:sz w:val="24"/>
          <w:szCs w:val="24"/>
          <w:u w:val="single"/>
        </w:rPr>
        <w:t>Monthly Minimum Charge</w:t>
      </w:r>
      <w:r w:rsidRPr="003117CC">
        <w:rPr>
          <w:sz w:val="24"/>
          <w:szCs w:val="24"/>
        </w:rPr>
        <w:tab/>
      </w:r>
      <w:r w:rsidRPr="003117CC">
        <w:rPr>
          <w:sz w:val="24"/>
          <w:szCs w:val="24"/>
          <w:u w:val="single"/>
        </w:rPr>
        <w:t>Gallonage Charge</w:t>
      </w:r>
    </w:p>
    <w:p w14:paraId="282D311B" w14:textId="77777777" w:rsidR="00F7357B" w:rsidRPr="003117CC" w:rsidRDefault="00F7357B" w:rsidP="00F7357B">
      <w:pPr>
        <w:tabs>
          <w:tab w:val="left" w:pos="2880"/>
          <w:tab w:val="right" w:pos="9360"/>
        </w:tabs>
        <w:ind w:left="720"/>
        <w:rPr>
          <w:sz w:val="24"/>
          <w:szCs w:val="24"/>
        </w:rPr>
      </w:pPr>
      <w:r w:rsidRPr="003117CC">
        <w:rPr>
          <w:sz w:val="24"/>
          <w:szCs w:val="24"/>
        </w:rPr>
        <w:tab/>
        <w:t>(Includes 0 gallons all meters)</w:t>
      </w:r>
    </w:p>
    <w:p w14:paraId="68C1A6F5" w14:textId="77777777" w:rsidR="00F7357B" w:rsidRPr="003117CC" w:rsidRDefault="00F7357B" w:rsidP="00F7357B">
      <w:pPr>
        <w:tabs>
          <w:tab w:val="left" w:pos="3240"/>
          <w:tab w:val="right" w:pos="9532"/>
        </w:tabs>
        <w:ind w:left="720"/>
        <w:rPr>
          <w:sz w:val="24"/>
          <w:szCs w:val="24"/>
        </w:rPr>
      </w:pPr>
      <w:r w:rsidRPr="003117CC">
        <w:rPr>
          <w:sz w:val="24"/>
          <w:szCs w:val="24"/>
        </w:rPr>
        <w:t xml:space="preserve">5/8" </w:t>
      </w:r>
      <w:r w:rsidRPr="003117CC">
        <w:rPr>
          <w:sz w:val="24"/>
          <w:szCs w:val="24"/>
        </w:rPr>
        <w:tab/>
      </w:r>
      <w:r w:rsidRPr="003117CC">
        <w:rPr>
          <w:sz w:val="24"/>
          <w:szCs w:val="24"/>
          <w:u w:val="single"/>
        </w:rPr>
        <w:t>$44.37</w:t>
      </w:r>
      <w:r w:rsidRPr="003117CC">
        <w:rPr>
          <w:sz w:val="24"/>
          <w:szCs w:val="24"/>
        </w:rPr>
        <w:tab/>
      </w:r>
      <w:r w:rsidRPr="003117CC">
        <w:rPr>
          <w:sz w:val="24"/>
          <w:szCs w:val="24"/>
          <w:u w:val="single"/>
        </w:rPr>
        <w:t>$0</w:t>
      </w:r>
      <w:r w:rsidRPr="003117CC">
        <w:rPr>
          <w:sz w:val="24"/>
          <w:szCs w:val="24"/>
        </w:rPr>
        <w:t xml:space="preserve"> </w:t>
      </w:r>
      <w:r w:rsidRPr="003117CC">
        <w:rPr>
          <w:sz w:val="24"/>
          <w:szCs w:val="24"/>
          <w:lang w:val="en-CA"/>
        </w:rPr>
        <w:fldChar w:fldCharType="begin"/>
      </w:r>
      <w:r w:rsidRPr="003117CC">
        <w:rPr>
          <w:sz w:val="24"/>
          <w:szCs w:val="24"/>
          <w:lang w:val="en-CA"/>
        </w:rPr>
        <w:instrText xml:space="preserve"> SEQ CHAPTER \h \r 1</w:instrText>
      </w:r>
      <w:r w:rsidRPr="003117CC">
        <w:rPr>
          <w:sz w:val="24"/>
          <w:szCs w:val="24"/>
          <w:lang w:val="en-CA"/>
        </w:rPr>
        <w:fldChar w:fldCharType="end"/>
      </w:r>
      <w:r w:rsidRPr="003117CC">
        <w:rPr>
          <w:sz w:val="24"/>
          <w:szCs w:val="24"/>
          <w:lang w:val="en-CA"/>
        </w:rPr>
        <w:t>per</w:t>
      </w:r>
      <w:r w:rsidRPr="003117CC">
        <w:rPr>
          <w:sz w:val="24"/>
          <w:szCs w:val="24"/>
        </w:rPr>
        <w:t xml:space="preserve"> 1,000 gallons</w:t>
      </w:r>
    </w:p>
    <w:p w14:paraId="682EF026" w14:textId="77777777" w:rsidR="00F7357B" w:rsidRPr="003117CC" w:rsidRDefault="00F7357B" w:rsidP="0035183A">
      <w:pPr>
        <w:tabs>
          <w:tab w:val="left" w:pos="3240"/>
        </w:tabs>
        <w:ind w:left="720"/>
        <w:rPr>
          <w:sz w:val="24"/>
          <w:szCs w:val="24"/>
          <w:u w:val="single"/>
        </w:rPr>
      </w:pPr>
      <w:r w:rsidRPr="003117CC">
        <w:rPr>
          <w:sz w:val="24"/>
          <w:szCs w:val="24"/>
        </w:rPr>
        <w:t xml:space="preserve">3/4" </w:t>
      </w:r>
      <w:r w:rsidRPr="003117CC">
        <w:rPr>
          <w:sz w:val="24"/>
          <w:szCs w:val="24"/>
        </w:rPr>
        <w:tab/>
      </w:r>
      <w:r w:rsidRPr="003117CC">
        <w:rPr>
          <w:sz w:val="24"/>
          <w:szCs w:val="24"/>
          <w:u w:val="single"/>
        </w:rPr>
        <w:t>$66.56</w:t>
      </w:r>
      <w:r w:rsidRPr="003117CC">
        <w:rPr>
          <w:sz w:val="24"/>
          <w:szCs w:val="24"/>
        </w:rPr>
        <w:tab/>
        <w:t xml:space="preserve">  </w:t>
      </w:r>
    </w:p>
    <w:p w14:paraId="6BBFD844" w14:textId="77777777" w:rsidR="00F7357B" w:rsidRPr="003117CC" w:rsidRDefault="00F7357B" w:rsidP="00F7357B">
      <w:pPr>
        <w:tabs>
          <w:tab w:val="left" w:pos="3240"/>
          <w:tab w:val="right" w:pos="9360"/>
        </w:tabs>
        <w:ind w:left="720"/>
        <w:rPr>
          <w:sz w:val="24"/>
          <w:szCs w:val="24"/>
        </w:rPr>
      </w:pPr>
      <w:r w:rsidRPr="003117CC">
        <w:rPr>
          <w:sz w:val="24"/>
          <w:szCs w:val="24"/>
        </w:rPr>
        <w:t>1"</w:t>
      </w:r>
      <w:r w:rsidRPr="003117CC">
        <w:rPr>
          <w:sz w:val="24"/>
          <w:szCs w:val="24"/>
        </w:rPr>
        <w:tab/>
      </w:r>
      <w:r w:rsidRPr="003117CC">
        <w:rPr>
          <w:sz w:val="24"/>
          <w:szCs w:val="24"/>
          <w:u w:val="single"/>
        </w:rPr>
        <w:t>$110.93</w:t>
      </w:r>
    </w:p>
    <w:p w14:paraId="39D88936" w14:textId="77777777" w:rsidR="00F7357B" w:rsidRPr="003117CC" w:rsidRDefault="00F7357B" w:rsidP="00F7357B">
      <w:pPr>
        <w:tabs>
          <w:tab w:val="left" w:pos="-1200"/>
          <w:tab w:val="left" w:pos="3240"/>
          <w:tab w:val="right" w:pos="9360"/>
        </w:tabs>
        <w:ind w:left="720"/>
        <w:rPr>
          <w:sz w:val="24"/>
          <w:szCs w:val="24"/>
        </w:rPr>
      </w:pPr>
      <w:r w:rsidRPr="003117CC">
        <w:rPr>
          <w:sz w:val="24"/>
          <w:szCs w:val="24"/>
        </w:rPr>
        <w:t>1½"</w:t>
      </w:r>
      <w:r w:rsidRPr="003117CC">
        <w:rPr>
          <w:sz w:val="24"/>
          <w:szCs w:val="24"/>
        </w:rPr>
        <w:tab/>
      </w:r>
      <w:r w:rsidRPr="003117CC">
        <w:rPr>
          <w:sz w:val="24"/>
          <w:szCs w:val="24"/>
          <w:u w:val="single"/>
        </w:rPr>
        <w:t>$221.87</w:t>
      </w:r>
    </w:p>
    <w:p w14:paraId="4314B4A8" w14:textId="77777777" w:rsidR="00F7357B" w:rsidRPr="003117CC" w:rsidRDefault="00F7357B" w:rsidP="00F7357B">
      <w:pPr>
        <w:tabs>
          <w:tab w:val="left" w:pos="-1200"/>
          <w:tab w:val="left" w:pos="3240"/>
          <w:tab w:val="right" w:pos="9360"/>
        </w:tabs>
        <w:ind w:left="720"/>
        <w:rPr>
          <w:sz w:val="24"/>
          <w:szCs w:val="24"/>
          <w:u w:val="single"/>
        </w:rPr>
      </w:pPr>
      <w:r w:rsidRPr="003117CC">
        <w:rPr>
          <w:sz w:val="24"/>
          <w:szCs w:val="24"/>
        </w:rPr>
        <w:t>2"</w:t>
      </w:r>
      <w:r w:rsidRPr="003117CC">
        <w:rPr>
          <w:sz w:val="24"/>
          <w:szCs w:val="24"/>
        </w:rPr>
        <w:tab/>
      </w:r>
      <w:r w:rsidRPr="003117CC">
        <w:rPr>
          <w:sz w:val="24"/>
          <w:szCs w:val="24"/>
          <w:u w:val="single"/>
        </w:rPr>
        <w:t>$354.98</w:t>
      </w:r>
    </w:p>
    <w:p w14:paraId="2134C6CA" w14:textId="28785AB5" w:rsidR="00004E11" w:rsidRPr="003117CC" w:rsidRDefault="00F7357B" w:rsidP="001A4F6A">
      <w:pPr>
        <w:tabs>
          <w:tab w:val="left" w:pos="-1200"/>
          <w:tab w:val="left" w:pos="3240"/>
          <w:tab w:val="right" w:pos="9360"/>
        </w:tabs>
        <w:spacing w:after="120"/>
        <w:ind w:left="720"/>
        <w:rPr>
          <w:sz w:val="24"/>
          <w:szCs w:val="24"/>
          <w:u w:val="single"/>
        </w:rPr>
      </w:pPr>
      <w:r w:rsidRPr="003117CC">
        <w:rPr>
          <w:sz w:val="24"/>
          <w:szCs w:val="24"/>
        </w:rPr>
        <w:t>3"</w:t>
      </w:r>
      <w:r w:rsidRPr="003117CC">
        <w:rPr>
          <w:sz w:val="24"/>
          <w:szCs w:val="24"/>
        </w:rPr>
        <w:tab/>
      </w:r>
      <w:r w:rsidRPr="003117CC">
        <w:rPr>
          <w:sz w:val="24"/>
          <w:szCs w:val="24"/>
          <w:u w:val="single"/>
        </w:rPr>
        <w:t>$665.60</w:t>
      </w:r>
    </w:p>
    <w:p w14:paraId="62C3C8EB" w14:textId="31D2BCB0" w:rsidR="00FF45C2" w:rsidRPr="007878CD" w:rsidRDefault="0035183A" w:rsidP="007878CD">
      <w:pPr>
        <w:pStyle w:val="NoSpacing"/>
        <w:numPr>
          <w:ilvl w:val="0"/>
          <w:numId w:val="3"/>
        </w:numPr>
        <w:spacing w:line="360" w:lineRule="auto"/>
        <w:rPr>
          <w:sz w:val="24"/>
          <w:szCs w:val="24"/>
        </w:rPr>
      </w:pPr>
      <w:r w:rsidRPr="003117CC">
        <w:rPr>
          <w:color w:val="000000"/>
          <w:sz w:val="24"/>
          <w:szCs w:val="24"/>
        </w:rPr>
        <w:t xml:space="preserve">Munson Point’s requested rates and </w:t>
      </w:r>
      <w:r w:rsidR="00CD1E0E" w:rsidRPr="003117CC">
        <w:rPr>
          <w:color w:val="000000"/>
          <w:sz w:val="24"/>
          <w:szCs w:val="24"/>
        </w:rPr>
        <w:t>miscellaneous fees are just and reasonable.</w:t>
      </w:r>
      <w:r w:rsidRPr="003117CC">
        <w:rPr>
          <w:color w:val="000000"/>
          <w:sz w:val="24"/>
          <w:szCs w:val="24"/>
        </w:rPr>
        <w:t xml:space="preserve"> </w:t>
      </w:r>
    </w:p>
    <w:p w14:paraId="4F600DA6" w14:textId="4DB1308D" w:rsidR="00C831C5" w:rsidRPr="003117CC" w:rsidRDefault="001E4ED2" w:rsidP="007D61D9">
      <w:pPr>
        <w:keepNext/>
        <w:spacing w:before="120" w:after="120"/>
        <w:textAlignment w:val="baseline"/>
        <w:rPr>
          <w:rFonts w:eastAsia="Times New Roman"/>
          <w:b/>
          <w:i/>
          <w:color w:val="000000"/>
          <w:sz w:val="24"/>
          <w:szCs w:val="24"/>
          <w:u w:val="single"/>
        </w:rPr>
      </w:pPr>
      <w:r w:rsidRPr="003117CC">
        <w:rPr>
          <w:rFonts w:eastAsia="Times New Roman"/>
          <w:b/>
          <w:i/>
          <w:color w:val="000000"/>
          <w:spacing w:val="-4"/>
          <w:sz w:val="24"/>
          <w:szCs w:val="24"/>
          <w:u w:val="single"/>
        </w:rPr>
        <w:t>Tariff</w:t>
      </w:r>
      <w:r w:rsidRPr="003117CC">
        <w:rPr>
          <w:rFonts w:eastAsia="Times New Roman"/>
          <w:b/>
          <w:i/>
          <w:color w:val="000000"/>
          <w:sz w:val="24"/>
          <w:szCs w:val="24"/>
        </w:rPr>
        <w:t xml:space="preserve"> </w:t>
      </w:r>
    </w:p>
    <w:p w14:paraId="32F87EC2" w14:textId="69067EDE" w:rsidR="00C831C5" w:rsidRPr="003117CC" w:rsidRDefault="007A7531"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’s current </w:t>
      </w:r>
      <w:r w:rsidR="00AC4DAC">
        <w:rPr>
          <w:rFonts w:eastAsia="Times New Roman"/>
          <w:color w:val="000000"/>
          <w:sz w:val="24"/>
          <w:szCs w:val="24"/>
        </w:rPr>
        <w:t xml:space="preserve">water </w:t>
      </w:r>
      <w:r w:rsidR="00FD5477" w:rsidRPr="003117CC">
        <w:rPr>
          <w:rFonts w:eastAsia="Times New Roman"/>
          <w:color w:val="000000"/>
          <w:sz w:val="24"/>
          <w:szCs w:val="24"/>
        </w:rPr>
        <w:t xml:space="preserve">tariff does not include a </w:t>
      </w:r>
      <w:r w:rsidR="001E4ED2" w:rsidRPr="003117CC">
        <w:rPr>
          <w:rFonts w:eastAsia="Times New Roman"/>
          <w:color w:val="000000"/>
          <w:sz w:val="24"/>
          <w:szCs w:val="24"/>
        </w:rPr>
        <w:t xml:space="preserve">pass-through </w:t>
      </w:r>
      <w:r w:rsidR="00FD5477" w:rsidRPr="003117CC">
        <w:rPr>
          <w:rFonts w:eastAsia="Times New Roman"/>
          <w:color w:val="000000"/>
          <w:sz w:val="24"/>
          <w:szCs w:val="24"/>
        </w:rPr>
        <w:t>provision</w:t>
      </w:r>
      <w:r w:rsidR="001E4ED2" w:rsidRPr="003117CC">
        <w:rPr>
          <w:rFonts w:eastAsia="Times New Roman"/>
          <w:color w:val="000000"/>
          <w:sz w:val="24"/>
          <w:szCs w:val="24"/>
        </w:rPr>
        <w:t>.</w:t>
      </w:r>
    </w:p>
    <w:p w14:paraId="0223B012" w14:textId="086B7216"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On </w:t>
      </w:r>
      <w:r w:rsidR="00120CA5" w:rsidRPr="003117CC">
        <w:rPr>
          <w:rFonts w:eastAsia="Times New Roman"/>
          <w:color w:val="000000"/>
          <w:sz w:val="24"/>
          <w:szCs w:val="24"/>
        </w:rPr>
        <w:t>July 1</w:t>
      </w:r>
      <w:r w:rsidRPr="003117CC">
        <w:rPr>
          <w:rFonts w:eastAsia="Times New Roman"/>
          <w:color w:val="000000"/>
          <w:sz w:val="24"/>
          <w:szCs w:val="24"/>
        </w:rPr>
        <w:t xml:space="preserve">, 2021, Commission Staff filed proposed </w:t>
      </w:r>
      <w:r w:rsidR="00AC4DAC">
        <w:rPr>
          <w:rFonts w:eastAsia="Times New Roman"/>
          <w:color w:val="000000"/>
          <w:sz w:val="24"/>
          <w:szCs w:val="24"/>
        </w:rPr>
        <w:t xml:space="preserve">water and sewer </w:t>
      </w:r>
      <w:r w:rsidRPr="003117CC">
        <w:rPr>
          <w:rFonts w:eastAsia="Times New Roman"/>
          <w:color w:val="000000"/>
          <w:sz w:val="24"/>
          <w:szCs w:val="24"/>
        </w:rPr>
        <w:t>tariff</w:t>
      </w:r>
      <w:r w:rsidR="00AC4DAC">
        <w:rPr>
          <w:rFonts w:eastAsia="Times New Roman"/>
          <w:color w:val="000000"/>
          <w:sz w:val="24"/>
          <w:szCs w:val="24"/>
        </w:rPr>
        <w:t>s</w:t>
      </w:r>
      <w:r w:rsidRPr="003117CC">
        <w:rPr>
          <w:rFonts w:eastAsia="Times New Roman"/>
          <w:color w:val="000000"/>
          <w:sz w:val="24"/>
          <w:szCs w:val="24"/>
        </w:rPr>
        <w:t xml:space="preserve"> for this case as an attachment to its recommendation</w:t>
      </w:r>
      <w:r w:rsidR="00120CA5" w:rsidRPr="003117CC">
        <w:rPr>
          <w:rFonts w:eastAsia="Times New Roman"/>
          <w:color w:val="000000"/>
          <w:sz w:val="24"/>
          <w:szCs w:val="24"/>
        </w:rPr>
        <w:t xml:space="preserve"> on final disposition</w:t>
      </w:r>
      <w:r w:rsidRPr="003117CC">
        <w:rPr>
          <w:rFonts w:eastAsia="Times New Roman"/>
          <w:color w:val="000000"/>
          <w:sz w:val="24"/>
          <w:szCs w:val="24"/>
        </w:rPr>
        <w:t>.</w:t>
      </w:r>
      <w:r w:rsidR="00126648" w:rsidRPr="003117CC">
        <w:rPr>
          <w:rFonts w:eastAsia="Times New Roman"/>
          <w:color w:val="000000"/>
          <w:sz w:val="24"/>
          <w:szCs w:val="24"/>
        </w:rPr>
        <w:t xml:space="preserve"> The proposed </w:t>
      </w:r>
      <w:r w:rsidR="00AC4DAC">
        <w:rPr>
          <w:rFonts w:eastAsia="Times New Roman"/>
          <w:color w:val="000000"/>
          <w:sz w:val="24"/>
          <w:szCs w:val="24"/>
        </w:rPr>
        <w:t xml:space="preserve">water </w:t>
      </w:r>
      <w:r w:rsidR="00126648" w:rsidRPr="003117CC">
        <w:rPr>
          <w:rFonts w:eastAsia="Times New Roman"/>
          <w:color w:val="000000"/>
          <w:sz w:val="24"/>
          <w:szCs w:val="24"/>
        </w:rPr>
        <w:t>tariff reflects the pass-through fee increase approved in this Notice.</w:t>
      </w:r>
    </w:p>
    <w:p w14:paraId="2E136868" w14:textId="6D86478A" w:rsidR="001971E2" w:rsidRPr="003117CC" w:rsidRDefault="001971E2" w:rsidP="001971E2">
      <w:pPr>
        <w:keepNext/>
        <w:spacing w:before="120" w:after="120"/>
        <w:textAlignment w:val="baseline"/>
        <w:rPr>
          <w:rFonts w:eastAsia="Times New Roman"/>
          <w:b/>
          <w:i/>
          <w:color w:val="000000"/>
          <w:sz w:val="24"/>
          <w:szCs w:val="24"/>
          <w:u w:val="single"/>
        </w:rPr>
      </w:pPr>
      <w:r w:rsidRPr="003117CC">
        <w:rPr>
          <w:rFonts w:eastAsia="Times New Roman"/>
          <w:b/>
          <w:i/>
          <w:color w:val="000000"/>
          <w:spacing w:val="-4"/>
          <w:sz w:val="24"/>
          <w:szCs w:val="24"/>
          <w:u w:val="single"/>
        </w:rPr>
        <w:t>Effective Date</w:t>
      </w:r>
      <w:r w:rsidRPr="003117CC">
        <w:rPr>
          <w:rFonts w:eastAsia="Times New Roman"/>
          <w:b/>
          <w:i/>
          <w:color w:val="000000"/>
          <w:sz w:val="24"/>
          <w:szCs w:val="24"/>
        </w:rPr>
        <w:t xml:space="preserve"> </w:t>
      </w:r>
    </w:p>
    <w:p w14:paraId="399920FE" w14:textId="70D32410" w:rsidR="001971E2" w:rsidRPr="003117CC" w:rsidRDefault="001971E2" w:rsidP="001971E2">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D70646" w:rsidRPr="003117CC">
        <w:rPr>
          <w:rFonts w:eastAsia="Times New Roman"/>
          <w:color w:val="000000"/>
          <w:sz w:val="24"/>
          <w:szCs w:val="24"/>
        </w:rPr>
        <w:t xml:space="preserve"> proposed an effective date</w:t>
      </w:r>
      <w:r w:rsidR="00B226ED" w:rsidRPr="003117CC">
        <w:rPr>
          <w:rFonts w:eastAsia="Times New Roman"/>
          <w:color w:val="000000"/>
          <w:sz w:val="24"/>
          <w:szCs w:val="24"/>
        </w:rPr>
        <w:t xml:space="preserve"> </w:t>
      </w:r>
      <w:r w:rsidR="00C74CE0" w:rsidRPr="003117CC">
        <w:rPr>
          <w:rFonts w:eastAsia="Times New Roman"/>
          <w:color w:val="000000"/>
          <w:sz w:val="24"/>
          <w:szCs w:val="24"/>
        </w:rPr>
        <w:t xml:space="preserve">of April 1, 2021 </w:t>
      </w:r>
      <w:r w:rsidR="00B226ED" w:rsidRPr="003117CC">
        <w:rPr>
          <w:rFonts w:eastAsia="Times New Roman"/>
          <w:color w:val="000000"/>
          <w:sz w:val="24"/>
          <w:szCs w:val="24"/>
        </w:rPr>
        <w:t>for the proposed pass-through provision and the proposed rate change</w:t>
      </w:r>
      <w:r w:rsidRPr="003117CC">
        <w:rPr>
          <w:rFonts w:eastAsia="Times New Roman"/>
          <w:color w:val="000000"/>
          <w:sz w:val="24"/>
          <w:szCs w:val="24"/>
        </w:rPr>
        <w:t>.</w:t>
      </w:r>
    </w:p>
    <w:p w14:paraId="1BA856D8" w14:textId="0B00DB59" w:rsidR="00D70646" w:rsidRPr="003117CC" w:rsidRDefault="001A7B4F" w:rsidP="001A7B4F">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lastRenderedPageBreak/>
        <w:t xml:space="preserve">In Order No. 6 filed on February 19, 2021, the ALJ suspended the effective date until </w:t>
      </w:r>
      <w:r w:rsidR="00B226ED" w:rsidRPr="003117CC">
        <w:rPr>
          <w:rFonts w:eastAsia="Times New Roman"/>
          <w:color w:val="000000"/>
          <w:sz w:val="24"/>
          <w:szCs w:val="24"/>
        </w:rPr>
        <w:t>December 22</w:t>
      </w:r>
      <w:r w:rsidRPr="003117CC">
        <w:rPr>
          <w:rFonts w:eastAsia="Times New Roman"/>
          <w:color w:val="000000"/>
          <w:sz w:val="24"/>
          <w:szCs w:val="24"/>
        </w:rPr>
        <w:t>,</w:t>
      </w:r>
      <w:r w:rsidR="00B226ED" w:rsidRPr="003117CC">
        <w:rPr>
          <w:rFonts w:eastAsia="Times New Roman"/>
          <w:color w:val="000000"/>
          <w:sz w:val="24"/>
          <w:szCs w:val="24"/>
        </w:rPr>
        <w:t xml:space="preserve"> </w:t>
      </w:r>
      <w:r w:rsidRPr="003117CC">
        <w:rPr>
          <w:rFonts w:eastAsia="Times New Roman"/>
          <w:color w:val="000000"/>
          <w:sz w:val="24"/>
          <w:szCs w:val="24"/>
        </w:rPr>
        <w:t>2021.</w:t>
      </w:r>
    </w:p>
    <w:p w14:paraId="2E2662FB" w14:textId="77777777" w:rsidR="00C831C5" w:rsidRPr="003117CC" w:rsidRDefault="001E4ED2" w:rsidP="00686060">
      <w:pPr>
        <w:spacing w:before="120" w:after="120"/>
        <w:textAlignment w:val="baseline"/>
        <w:rPr>
          <w:rFonts w:eastAsia="Times New Roman"/>
          <w:b/>
          <w:i/>
          <w:color w:val="000000"/>
          <w:sz w:val="24"/>
          <w:szCs w:val="24"/>
          <w:u w:val="single"/>
        </w:rPr>
      </w:pPr>
      <w:r w:rsidRPr="003117CC">
        <w:rPr>
          <w:rFonts w:eastAsia="Times New Roman"/>
          <w:b/>
          <w:i/>
          <w:color w:val="000000"/>
          <w:spacing w:val="-4"/>
          <w:sz w:val="24"/>
          <w:szCs w:val="24"/>
          <w:u w:val="single"/>
        </w:rPr>
        <w:t>Informal</w:t>
      </w:r>
      <w:r w:rsidRPr="003117CC">
        <w:rPr>
          <w:rFonts w:eastAsia="Times New Roman"/>
          <w:b/>
          <w:i/>
          <w:color w:val="000000"/>
          <w:sz w:val="24"/>
          <w:szCs w:val="24"/>
          <w:u w:val="single"/>
        </w:rPr>
        <w:t xml:space="preserve"> Disposition </w:t>
      </w:r>
    </w:p>
    <w:p w14:paraId="11AFF2C2" w14:textId="77777777"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More than 15 days have passed since the completion of notice provided in this docket.</w:t>
      </w:r>
    </w:p>
    <w:p w14:paraId="2600B01B" w14:textId="77777777"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No person filed a protest or motion to intervene.</w:t>
      </w:r>
    </w:p>
    <w:p w14:paraId="0370B50F" w14:textId="217B73FF" w:rsidR="00C831C5" w:rsidRPr="003117CC" w:rsidRDefault="00120CA5"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and Commission Staff are the only parties to this proceeding.</w:t>
      </w:r>
    </w:p>
    <w:p w14:paraId="15DEAB3C" w14:textId="77777777"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No party requested a hearing and no hearing is needed.</w:t>
      </w:r>
    </w:p>
    <w:p w14:paraId="1A5BEBC6" w14:textId="0A0DE75B"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Commission Staff recommended approval of the application.</w:t>
      </w:r>
    </w:p>
    <w:p w14:paraId="5370CFA3" w14:textId="77777777" w:rsidR="00C831C5" w:rsidRPr="003117CC" w:rsidRDefault="001E4ED2" w:rsidP="00FC2C38">
      <w:pPr>
        <w:numPr>
          <w:ilvl w:val="0"/>
          <w:numId w:val="3"/>
        </w:numPr>
        <w:tabs>
          <w:tab w:val="clear" w:pos="720"/>
        </w:tabs>
        <w:spacing w:line="360" w:lineRule="auto"/>
        <w:ind w:left="720" w:hanging="720"/>
        <w:jc w:val="both"/>
        <w:textAlignment w:val="baseline"/>
        <w:rPr>
          <w:rFonts w:eastAsia="Times New Roman"/>
          <w:color w:val="000000"/>
          <w:spacing w:val="-1"/>
          <w:sz w:val="24"/>
          <w:szCs w:val="24"/>
        </w:rPr>
      </w:pPr>
      <w:r w:rsidRPr="003117CC">
        <w:rPr>
          <w:rFonts w:eastAsia="Times New Roman"/>
          <w:color w:val="000000"/>
          <w:sz w:val="24"/>
          <w:szCs w:val="24"/>
        </w:rPr>
        <w:t>This</w:t>
      </w:r>
      <w:r w:rsidRPr="003117CC">
        <w:rPr>
          <w:rFonts w:eastAsia="Times New Roman"/>
          <w:color w:val="000000"/>
          <w:spacing w:val="-1"/>
          <w:sz w:val="24"/>
          <w:szCs w:val="24"/>
        </w:rPr>
        <w:t xml:space="preserve"> decision is not </w:t>
      </w:r>
      <w:proofErr w:type="gramStart"/>
      <w:r w:rsidRPr="003117CC">
        <w:rPr>
          <w:rFonts w:eastAsia="Times New Roman"/>
          <w:color w:val="000000"/>
          <w:spacing w:val="-1"/>
          <w:sz w:val="24"/>
          <w:szCs w:val="24"/>
        </w:rPr>
        <w:t>adverse</w:t>
      </w:r>
      <w:proofErr w:type="gramEnd"/>
      <w:r w:rsidRPr="003117CC">
        <w:rPr>
          <w:rFonts w:eastAsia="Times New Roman"/>
          <w:color w:val="000000"/>
          <w:spacing w:val="-1"/>
          <w:sz w:val="24"/>
          <w:szCs w:val="24"/>
        </w:rPr>
        <w:t xml:space="preserve"> to any party.</w:t>
      </w:r>
    </w:p>
    <w:p w14:paraId="29DA8FB6" w14:textId="77777777" w:rsidR="00C831C5" w:rsidRPr="003117CC" w:rsidRDefault="001E4ED2" w:rsidP="00AD4A59">
      <w:pPr>
        <w:pStyle w:val="Heading4"/>
        <w:spacing w:after="240"/>
        <w:rPr>
          <w:szCs w:val="24"/>
        </w:rPr>
      </w:pPr>
      <w:r w:rsidRPr="003117CC">
        <w:rPr>
          <w:szCs w:val="24"/>
        </w:rPr>
        <w:t>II.</w:t>
      </w:r>
      <w:r w:rsidRPr="003117CC">
        <w:rPr>
          <w:szCs w:val="24"/>
        </w:rPr>
        <w:tab/>
        <w:t>Conclusions of Law</w:t>
      </w:r>
    </w:p>
    <w:p w14:paraId="40C7F762" w14:textId="77777777" w:rsidR="00C831C5" w:rsidRPr="003117CC" w:rsidRDefault="001E4ED2" w:rsidP="00AD4A59">
      <w:pPr>
        <w:spacing w:line="360" w:lineRule="auto"/>
        <w:ind w:firstLine="720"/>
        <w:textAlignment w:val="baseline"/>
        <w:rPr>
          <w:rFonts w:eastAsia="Times New Roman"/>
          <w:color w:val="000000"/>
          <w:sz w:val="24"/>
          <w:szCs w:val="24"/>
        </w:rPr>
      </w:pPr>
      <w:r w:rsidRPr="003117CC">
        <w:rPr>
          <w:rFonts w:eastAsia="Times New Roman"/>
          <w:color w:val="000000"/>
          <w:sz w:val="24"/>
          <w:szCs w:val="24"/>
        </w:rPr>
        <w:t>The Commission makes the following conclusions of law.</w:t>
      </w:r>
    </w:p>
    <w:p w14:paraId="526A4244" w14:textId="583586C3" w:rsidR="00C831C5" w:rsidRPr="003117CC" w:rsidRDefault="001E4ED2" w:rsidP="00AD4A59">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 xml:space="preserve">The Commission has authority over the application under </w:t>
      </w:r>
      <w:r w:rsidR="00895430" w:rsidRPr="003117CC">
        <w:rPr>
          <w:rFonts w:eastAsia="Times New Roman"/>
          <w:color w:val="000000"/>
          <w:sz w:val="24"/>
          <w:szCs w:val="24"/>
        </w:rPr>
        <w:t xml:space="preserve">Texas Water Code </w:t>
      </w:r>
      <w:r w:rsidR="00895430">
        <w:rPr>
          <w:rFonts w:eastAsia="Times New Roman"/>
          <w:color w:val="000000"/>
          <w:sz w:val="24"/>
          <w:szCs w:val="24"/>
        </w:rPr>
        <w:t>(</w:t>
      </w:r>
      <w:r w:rsidRPr="003117CC">
        <w:rPr>
          <w:rFonts w:eastAsia="Times New Roman"/>
          <w:color w:val="000000"/>
          <w:sz w:val="24"/>
          <w:szCs w:val="24"/>
        </w:rPr>
        <w:t>TWC</w:t>
      </w:r>
      <w:r w:rsidR="00895430">
        <w:rPr>
          <w:rFonts w:eastAsia="Times New Roman"/>
          <w:color w:val="000000"/>
          <w:sz w:val="24"/>
          <w:szCs w:val="24"/>
        </w:rPr>
        <w:t>)</w:t>
      </w:r>
      <w:r w:rsidRPr="003117CC">
        <w:rPr>
          <w:rFonts w:eastAsia="Times New Roman"/>
          <w:color w:val="000000"/>
          <w:sz w:val="24"/>
          <w:szCs w:val="24"/>
        </w:rPr>
        <w:t xml:space="preserve"> §</w:t>
      </w:r>
      <w:r w:rsidR="002E7014">
        <w:rPr>
          <w:rFonts w:eastAsia="Times New Roman"/>
          <w:color w:val="000000"/>
          <w:sz w:val="24"/>
          <w:szCs w:val="24"/>
        </w:rPr>
        <w:t> </w:t>
      </w:r>
      <w:r w:rsidRPr="003117CC">
        <w:rPr>
          <w:rFonts w:eastAsia="Times New Roman"/>
          <w:color w:val="000000"/>
          <w:sz w:val="24"/>
          <w:szCs w:val="24"/>
        </w:rPr>
        <w:t>13.041</w:t>
      </w:r>
      <w:r w:rsidR="00927BB2" w:rsidRPr="003117CC">
        <w:rPr>
          <w:rFonts w:eastAsia="Times New Roman"/>
          <w:color w:val="000000"/>
          <w:sz w:val="24"/>
          <w:szCs w:val="24"/>
        </w:rPr>
        <w:t>,</w:t>
      </w:r>
      <w:r w:rsidR="00737D69">
        <w:rPr>
          <w:rFonts w:eastAsia="Times New Roman"/>
          <w:color w:val="000000"/>
          <w:sz w:val="24"/>
          <w:szCs w:val="24"/>
        </w:rPr>
        <w:t xml:space="preserve"> </w:t>
      </w:r>
      <w:r w:rsidR="00927BB2" w:rsidRPr="003117CC">
        <w:rPr>
          <w:rFonts w:eastAsia="Times New Roman"/>
          <w:color w:val="000000"/>
          <w:sz w:val="24"/>
          <w:szCs w:val="24"/>
        </w:rPr>
        <w:t>13.1871, and 13.1872(c)(2)</w:t>
      </w:r>
      <w:r w:rsidRPr="003117CC">
        <w:rPr>
          <w:rFonts w:eastAsia="Times New Roman"/>
          <w:color w:val="000000"/>
          <w:sz w:val="24"/>
          <w:szCs w:val="24"/>
        </w:rPr>
        <w:t>.</w:t>
      </w:r>
    </w:p>
    <w:p w14:paraId="49074040" w14:textId="78D8DBD4" w:rsidR="00C831C5" w:rsidRPr="003117CC" w:rsidRDefault="007A5F27" w:rsidP="00AD4A59">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Munson Point</w:t>
      </w:r>
      <w:r w:rsidR="001E4ED2" w:rsidRPr="003117CC">
        <w:rPr>
          <w:rFonts w:eastAsia="Times New Roman"/>
          <w:color w:val="000000"/>
          <w:sz w:val="24"/>
          <w:szCs w:val="24"/>
        </w:rPr>
        <w:t xml:space="preserve"> is a retail public utility as defined in TWC § 13.002(19) and 16 </w:t>
      </w:r>
      <w:r w:rsidR="00895430" w:rsidRPr="003117CC">
        <w:rPr>
          <w:rFonts w:eastAsia="Times New Roman"/>
          <w:color w:val="000000"/>
          <w:sz w:val="24"/>
          <w:szCs w:val="24"/>
        </w:rPr>
        <w:t>Texas Administrative Code (TAC)</w:t>
      </w:r>
      <w:r w:rsidR="001E4ED2" w:rsidRPr="003117CC">
        <w:rPr>
          <w:rFonts w:eastAsia="Times New Roman"/>
          <w:color w:val="000000"/>
          <w:sz w:val="24"/>
          <w:szCs w:val="24"/>
        </w:rPr>
        <w:t xml:space="preserve"> §</w:t>
      </w:r>
      <w:r w:rsidR="00BD7376" w:rsidRPr="003117CC">
        <w:rPr>
          <w:rFonts w:eastAsia="Times New Roman"/>
          <w:color w:val="000000"/>
          <w:sz w:val="24"/>
          <w:szCs w:val="24"/>
        </w:rPr>
        <w:t> </w:t>
      </w:r>
      <w:r w:rsidR="001E4ED2" w:rsidRPr="003117CC">
        <w:rPr>
          <w:rFonts w:eastAsia="Times New Roman"/>
          <w:color w:val="000000"/>
          <w:sz w:val="24"/>
          <w:szCs w:val="24"/>
        </w:rPr>
        <w:t>24.3(31).</w:t>
      </w:r>
    </w:p>
    <w:p w14:paraId="78E77018" w14:textId="72F6F14D" w:rsidR="007A5F27" w:rsidRPr="003117CC" w:rsidRDefault="007A5F27" w:rsidP="007A5F27">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 xml:space="preserve">Munson Point is </w:t>
      </w:r>
      <w:r w:rsidR="008E1C2D">
        <w:rPr>
          <w:rFonts w:eastAsia="Times New Roman"/>
          <w:color w:val="000000"/>
          <w:sz w:val="24"/>
          <w:szCs w:val="24"/>
        </w:rPr>
        <w:t xml:space="preserve">a </w:t>
      </w:r>
      <w:r w:rsidRPr="003117CC">
        <w:rPr>
          <w:rFonts w:eastAsia="Times New Roman"/>
          <w:color w:val="000000"/>
          <w:sz w:val="24"/>
          <w:szCs w:val="24"/>
        </w:rPr>
        <w:t>utility, public utility, and water utility as defined in TWC § 13.002(23) and 16 TAC § 24.3(39).</w:t>
      </w:r>
    </w:p>
    <w:p w14:paraId="3D9EAF90" w14:textId="6E73C6F7" w:rsidR="00162F06" w:rsidRPr="003117CC" w:rsidRDefault="00162F06" w:rsidP="007A5F27">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Munson Point is a class D utility as defined in TWC § 13.002(4-d) and 16 TAC § 24.3(8).</w:t>
      </w:r>
    </w:p>
    <w:p w14:paraId="194F1DA5" w14:textId="77777777" w:rsidR="00902E44" w:rsidRPr="003117CC" w:rsidRDefault="00902E44" w:rsidP="00902E44">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The application meets the requirements set forth in 16 TAC § 24.25.</w:t>
      </w:r>
    </w:p>
    <w:p w14:paraId="0B31094D" w14:textId="77777777" w:rsidR="00902E44" w:rsidRPr="003117CC" w:rsidRDefault="00902E44" w:rsidP="00902E44">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Notice of the application was provided in compliance with TWC § 13.1871 and 16 TAC §§ 24.27(d)(1) and 24.25(b)(2)(F).</w:t>
      </w:r>
    </w:p>
    <w:p w14:paraId="733E97F3" w14:textId="1D047396" w:rsidR="00902E44" w:rsidRPr="003117CC" w:rsidRDefault="00902E44" w:rsidP="00902E44">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The Commission processed the application as required by the TWC, the Administrative Procedure Act,</w:t>
      </w:r>
      <w:r w:rsidRPr="003117CC">
        <w:rPr>
          <w:rStyle w:val="FootnoteReference"/>
          <w:rFonts w:eastAsia="Times New Roman"/>
          <w:color w:val="000000"/>
          <w:sz w:val="24"/>
          <w:szCs w:val="24"/>
        </w:rPr>
        <w:footnoteReference w:id="2"/>
      </w:r>
      <w:r w:rsidRPr="003117CC">
        <w:rPr>
          <w:rFonts w:eastAsia="Times New Roman"/>
          <w:color w:val="000000"/>
          <w:sz w:val="24"/>
          <w:szCs w:val="24"/>
        </w:rPr>
        <w:t xml:space="preserve"> and Commission rules.</w:t>
      </w:r>
    </w:p>
    <w:p w14:paraId="7616657C" w14:textId="71E3D1B5" w:rsidR="00993186" w:rsidRPr="003117CC" w:rsidRDefault="00993186"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Munson Point met its burden of proof under TWC § 13.184(c) and 16 TAC § 24.12 to show that the rates approved by this Notice are just and reasonable.</w:t>
      </w:r>
    </w:p>
    <w:p w14:paraId="507E67B3" w14:textId="14B3ACF9" w:rsidR="00BD7376" w:rsidRPr="003117CC" w:rsidRDefault="00BD7376"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The rates approved by this Notice are just and reasonable in accordance with TWC § 13.182(a).</w:t>
      </w:r>
    </w:p>
    <w:p w14:paraId="4BFF7D4F" w14:textId="58C0BA30" w:rsidR="000804DB" w:rsidRPr="003117CC" w:rsidRDefault="000804DB"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lastRenderedPageBreak/>
        <w:t>In accordance with TWC §</w:t>
      </w:r>
      <w:r w:rsidR="00EA45DC">
        <w:rPr>
          <w:rFonts w:eastAsia="Times New Roman"/>
          <w:color w:val="000000"/>
          <w:sz w:val="24"/>
          <w:szCs w:val="24"/>
        </w:rPr>
        <w:t xml:space="preserve"> </w:t>
      </w:r>
      <w:r w:rsidRPr="003117CC">
        <w:rPr>
          <w:rFonts w:eastAsia="Times New Roman"/>
          <w:color w:val="000000"/>
          <w:sz w:val="24"/>
          <w:szCs w:val="24"/>
        </w:rPr>
        <w:t>13.182(b), the rates approved by this Notice are not unreasonably preferential, prejudicial, or discriminatory and are sufficient, equitable, and consistent in application to each class of customers.</w:t>
      </w:r>
    </w:p>
    <w:p w14:paraId="42E67E10" w14:textId="1B054067" w:rsidR="008F0019" w:rsidRPr="003117CC" w:rsidRDefault="008F0019"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In accordance with TWC § 13.183(a), the rates approved by this Notice will preserve the financial integrity of Munson Point.</w:t>
      </w:r>
    </w:p>
    <w:p w14:paraId="33846E35" w14:textId="07A969EA" w:rsidR="008F0019" w:rsidRPr="003117CC" w:rsidRDefault="00AF7C5E"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As required by TWC § 13.185(h), the rates approved by this Notice do not include legislative advocacy expenses, the costs of processing a refund or credit, or any expenditure that is unreasonable, unnecessary, or not in the public interest.</w:t>
      </w:r>
    </w:p>
    <w:p w14:paraId="0950F061" w14:textId="393766AB" w:rsidR="00902E44" w:rsidRPr="003117CC" w:rsidRDefault="00902E44" w:rsidP="00BD7376">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The Commission was not required to refer this proceeding to the State Office of Administrative Hearings under 16 TAC § 24.37(c)(2).</w:t>
      </w:r>
    </w:p>
    <w:p w14:paraId="6359AE10" w14:textId="0CB048EB" w:rsidR="00C831C5" w:rsidRPr="003117CC" w:rsidRDefault="001E4ED2" w:rsidP="00AD4A59">
      <w:pPr>
        <w:numPr>
          <w:ilvl w:val="0"/>
          <w:numId w:val="4"/>
        </w:numPr>
        <w:tabs>
          <w:tab w:val="clear" w:pos="990"/>
        </w:tabs>
        <w:spacing w:line="360" w:lineRule="auto"/>
        <w:ind w:left="720" w:right="78" w:hanging="720"/>
        <w:jc w:val="both"/>
        <w:textAlignment w:val="baseline"/>
        <w:rPr>
          <w:rFonts w:eastAsia="Times New Roman"/>
          <w:color w:val="000000"/>
          <w:sz w:val="24"/>
          <w:szCs w:val="24"/>
        </w:rPr>
      </w:pPr>
      <w:r w:rsidRPr="003117CC">
        <w:rPr>
          <w:rFonts w:eastAsia="Times New Roman"/>
          <w:color w:val="000000"/>
          <w:sz w:val="24"/>
          <w:szCs w:val="24"/>
        </w:rPr>
        <w:t>The requirements for informal disposition in 16 TAC § 22.35 have been met in this proceeding.</w:t>
      </w:r>
    </w:p>
    <w:p w14:paraId="02778B03" w14:textId="17CD0477" w:rsidR="00C831C5" w:rsidRPr="003117CC" w:rsidRDefault="001E4ED2" w:rsidP="00AD4A59">
      <w:pPr>
        <w:pStyle w:val="Heading5"/>
        <w:rPr>
          <w:szCs w:val="24"/>
        </w:rPr>
      </w:pPr>
      <w:r w:rsidRPr="003117CC">
        <w:rPr>
          <w:szCs w:val="24"/>
        </w:rPr>
        <w:t>III.</w:t>
      </w:r>
      <w:r w:rsidR="00444F90" w:rsidRPr="003117CC">
        <w:rPr>
          <w:szCs w:val="24"/>
        </w:rPr>
        <w:tab/>
      </w:r>
      <w:r w:rsidRPr="003117CC">
        <w:rPr>
          <w:szCs w:val="24"/>
        </w:rPr>
        <w:t>Ordering Paragraphs</w:t>
      </w:r>
    </w:p>
    <w:p w14:paraId="3F1C947B" w14:textId="77777777" w:rsidR="00C831C5" w:rsidRPr="003117CC" w:rsidRDefault="001E4ED2" w:rsidP="00444F90">
      <w:pPr>
        <w:spacing w:before="120" w:line="272" w:lineRule="exact"/>
        <w:ind w:firstLine="720"/>
        <w:textAlignment w:val="baseline"/>
        <w:rPr>
          <w:rFonts w:eastAsia="Times New Roman"/>
          <w:color w:val="000000"/>
          <w:sz w:val="24"/>
          <w:szCs w:val="24"/>
        </w:rPr>
      </w:pPr>
      <w:r w:rsidRPr="003117CC">
        <w:rPr>
          <w:rFonts w:eastAsia="Times New Roman"/>
          <w:color w:val="000000"/>
          <w:sz w:val="24"/>
          <w:szCs w:val="24"/>
        </w:rPr>
        <w:t>In accordance with these findings of fact and conclusions of law, the Commission issues</w:t>
      </w:r>
    </w:p>
    <w:p w14:paraId="46791AD6" w14:textId="3B762036" w:rsidR="00C831C5" w:rsidRPr="003117CC" w:rsidRDefault="001E4ED2">
      <w:pPr>
        <w:spacing w:before="141" w:line="272" w:lineRule="exact"/>
        <w:ind w:left="144"/>
        <w:textAlignment w:val="baseline"/>
        <w:rPr>
          <w:rFonts w:eastAsia="Times New Roman"/>
          <w:color w:val="000000"/>
          <w:spacing w:val="-1"/>
          <w:sz w:val="24"/>
          <w:szCs w:val="24"/>
        </w:rPr>
      </w:pPr>
      <w:r w:rsidRPr="003117CC">
        <w:rPr>
          <w:rFonts w:eastAsia="Times New Roman"/>
          <w:color w:val="000000"/>
          <w:spacing w:val="-1"/>
          <w:sz w:val="24"/>
          <w:szCs w:val="24"/>
        </w:rPr>
        <w:t>the following orders.</w:t>
      </w:r>
    </w:p>
    <w:p w14:paraId="47596B26" w14:textId="3AF5E873" w:rsidR="00C831C5" w:rsidRDefault="001E4ED2" w:rsidP="00355C7A">
      <w:pPr>
        <w:numPr>
          <w:ilvl w:val="0"/>
          <w:numId w:val="5"/>
        </w:numPr>
        <w:tabs>
          <w:tab w:val="clear" w:pos="720"/>
        </w:tabs>
        <w:spacing w:line="412" w:lineRule="exact"/>
        <w:ind w:left="720" w:hanging="720"/>
        <w:jc w:val="both"/>
        <w:textAlignment w:val="baseline"/>
        <w:rPr>
          <w:rFonts w:eastAsia="Times New Roman"/>
          <w:color w:val="000000"/>
          <w:sz w:val="24"/>
          <w:szCs w:val="24"/>
        </w:rPr>
      </w:pPr>
      <w:r w:rsidRPr="003117CC">
        <w:rPr>
          <w:rFonts w:eastAsia="Times New Roman"/>
          <w:color w:val="000000"/>
          <w:sz w:val="24"/>
          <w:szCs w:val="24"/>
        </w:rPr>
        <w:t>The Commission approves, effective Ap</w:t>
      </w:r>
      <w:r w:rsidR="00D135AC" w:rsidRPr="003117CC">
        <w:rPr>
          <w:rFonts w:eastAsia="Times New Roman"/>
          <w:color w:val="000000"/>
          <w:sz w:val="24"/>
          <w:szCs w:val="24"/>
        </w:rPr>
        <w:t xml:space="preserve">ril 1, 2021, </w:t>
      </w:r>
      <w:r w:rsidR="00583C08">
        <w:rPr>
          <w:rFonts w:eastAsia="Times New Roman"/>
          <w:color w:val="000000"/>
          <w:sz w:val="24"/>
          <w:szCs w:val="24"/>
        </w:rPr>
        <w:t xml:space="preserve">a pass-through provision that consists of a </w:t>
      </w:r>
      <w:r w:rsidR="006B7875">
        <w:rPr>
          <w:rFonts w:eastAsia="Times New Roman"/>
          <w:color w:val="000000"/>
          <w:sz w:val="24"/>
          <w:szCs w:val="24"/>
        </w:rPr>
        <w:t xml:space="preserve">minimum </w:t>
      </w:r>
      <w:r w:rsidR="00583C08" w:rsidRPr="00583C08">
        <w:rPr>
          <w:rFonts w:eastAsia="Times New Roman"/>
          <w:color w:val="000000"/>
          <w:sz w:val="24"/>
          <w:szCs w:val="24"/>
        </w:rPr>
        <w:t xml:space="preserve">monthly charge of $4.29 per </w:t>
      </w:r>
      <w:r w:rsidR="006B7875">
        <w:rPr>
          <w:rFonts w:eastAsia="Times New Roman"/>
          <w:color w:val="000000"/>
          <w:sz w:val="24"/>
          <w:szCs w:val="24"/>
        </w:rPr>
        <w:t>connection</w:t>
      </w:r>
      <w:r w:rsidR="00583C08" w:rsidRPr="00583C08">
        <w:rPr>
          <w:rFonts w:eastAsia="Times New Roman"/>
          <w:color w:val="000000"/>
          <w:sz w:val="24"/>
          <w:szCs w:val="24"/>
        </w:rPr>
        <w:t xml:space="preserve"> and a volumetric rate of $9.4551 per 1,000 gallons.</w:t>
      </w:r>
    </w:p>
    <w:p w14:paraId="56E8B03E" w14:textId="65EA3848" w:rsidR="003B43B8" w:rsidRPr="003B43B8" w:rsidRDefault="006D7DA0" w:rsidP="003B43B8">
      <w:pPr>
        <w:numPr>
          <w:ilvl w:val="0"/>
          <w:numId w:val="5"/>
        </w:numPr>
        <w:tabs>
          <w:tab w:val="clear" w:pos="720"/>
        </w:tabs>
        <w:spacing w:line="412" w:lineRule="exact"/>
        <w:ind w:left="720" w:hanging="720"/>
        <w:jc w:val="both"/>
        <w:textAlignment w:val="baseline"/>
        <w:rPr>
          <w:rFonts w:eastAsia="Times New Roman"/>
          <w:color w:val="000000"/>
          <w:sz w:val="24"/>
          <w:szCs w:val="24"/>
        </w:rPr>
      </w:pPr>
      <w:r>
        <w:rPr>
          <w:rFonts w:eastAsia="Times New Roman"/>
          <w:color w:val="000000"/>
          <w:sz w:val="24"/>
          <w:szCs w:val="24"/>
        </w:rPr>
        <w:t xml:space="preserve">The Commission approves Munson Point’s amended application to the extent provided in this </w:t>
      </w:r>
      <w:r w:rsidR="00355C7A">
        <w:rPr>
          <w:rFonts w:eastAsia="Times New Roman"/>
          <w:color w:val="000000"/>
          <w:sz w:val="24"/>
          <w:szCs w:val="24"/>
        </w:rPr>
        <w:t>Notice.</w:t>
      </w:r>
    </w:p>
    <w:p w14:paraId="317B9E19" w14:textId="729125C9" w:rsidR="00FC569B" w:rsidRPr="003117CC" w:rsidRDefault="001E4ED2" w:rsidP="00355C7A">
      <w:pPr>
        <w:numPr>
          <w:ilvl w:val="0"/>
          <w:numId w:val="5"/>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The Commission approves the proposed tariff filed </w:t>
      </w:r>
      <w:r w:rsidR="00D135AC" w:rsidRPr="003117CC">
        <w:rPr>
          <w:rFonts w:eastAsia="Times New Roman"/>
          <w:color w:val="000000"/>
          <w:sz w:val="24"/>
          <w:szCs w:val="24"/>
        </w:rPr>
        <w:t xml:space="preserve">by Commission Staff on </w:t>
      </w:r>
      <w:r w:rsidR="00583C08">
        <w:rPr>
          <w:rFonts w:eastAsia="Times New Roman"/>
          <w:color w:val="000000"/>
          <w:sz w:val="24"/>
          <w:szCs w:val="24"/>
        </w:rPr>
        <w:t>July 1</w:t>
      </w:r>
      <w:r w:rsidRPr="003117CC">
        <w:rPr>
          <w:rFonts w:eastAsia="Times New Roman"/>
          <w:color w:val="000000"/>
          <w:sz w:val="24"/>
          <w:szCs w:val="24"/>
        </w:rPr>
        <w:t>,</w:t>
      </w:r>
      <w:r w:rsidR="00AD4A59" w:rsidRPr="003117CC">
        <w:rPr>
          <w:rFonts w:eastAsia="Times New Roman"/>
          <w:color w:val="000000"/>
          <w:sz w:val="24"/>
          <w:szCs w:val="24"/>
        </w:rPr>
        <w:t> </w:t>
      </w:r>
      <w:r w:rsidRPr="003117CC">
        <w:rPr>
          <w:rFonts w:eastAsia="Times New Roman"/>
          <w:color w:val="000000"/>
          <w:sz w:val="24"/>
          <w:szCs w:val="24"/>
        </w:rPr>
        <w:t>2021.</w:t>
      </w:r>
    </w:p>
    <w:p w14:paraId="1C9CE78B" w14:textId="77777777" w:rsidR="00C831C5" w:rsidRPr="003117CC" w:rsidRDefault="001E4ED2" w:rsidP="00355C7A">
      <w:pPr>
        <w:numPr>
          <w:ilvl w:val="0"/>
          <w:numId w:val="5"/>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Within ten days after the date of this Notice of Approval, Commission Staff must provide a clean copy of the tariff approved in this Notice of Approval to central records to be marked </w:t>
      </w:r>
      <w:r w:rsidRPr="003117CC">
        <w:rPr>
          <w:rFonts w:eastAsia="Times New Roman"/>
          <w:i/>
          <w:color w:val="000000"/>
          <w:sz w:val="24"/>
          <w:szCs w:val="24"/>
        </w:rPr>
        <w:t xml:space="preserve">Approved </w:t>
      </w:r>
      <w:r w:rsidRPr="003117CC">
        <w:rPr>
          <w:rFonts w:eastAsia="Times New Roman"/>
          <w:color w:val="000000"/>
          <w:sz w:val="24"/>
          <w:szCs w:val="24"/>
        </w:rPr>
        <w:t>and filed in the Commission’s tariff book.</w:t>
      </w:r>
    </w:p>
    <w:p w14:paraId="4A6B7E49" w14:textId="2B1F3F89" w:rsidR="00C831C5" w:rsidRPr="003117CC" w:rsidRDefault="001E4ED2" w:rsidP="00355C7A">
      <w:pPr>
        <w:numPr>
          <w:ilvl w:val="0"/>
          <w:numId w:val="5"/>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 xml:space="preserve">If </w:t>
      </w:r>
      <w:r w:rsidR="00583C08">
        <w:rPr>
          <w:rFonts w:eastAsia="Times New Roman"/>
          <w:color w:val="000000"/>
          <w:sz w:val="24"/>
          <w:szCs w:val="24"/>
        </w:rPr>
        <w:t>Munson Point</w:t>
      </w:r>
      <w:r w:rsidRPr="003117CC">
        <w:rPr>
          <w:rFonts w:eastAsia="Times New Roman"/>
          <w:color w:val="000000"/>
          <w:sz w:val="24"/>
          <w:szCs w:val="24"/>
        </w:rPr>
        <w:t xml:space="preserve"> collects an amount as a result of this pass-through rate increase that is higher than the purchased water costs incurred, </w:t>
      </w:r>
      <w:r w:rsidR="006D7DA0">
        <w:rPr>
          <w:rFonts w:eastAsia="Times New Roman"/>
          <w:color w:val="000000"/>
          <w:sz w:val="24"/>
          <w:szCs w:val="24"/>
        </w:rPr>
        <w:t>Munson Point</w:t>
      </w:r>
      <w:r w:rsidRPr="003117CC">
        <w:rPr>
          <w:rFonts w:eastAsia="Times New Roman"/>
          <w:color w:val="000000"/>
          <w:sz w:val="24"/>
          <w:szCs w:val="24"/>
        </w:rPr>
        <w:t xml:space="preserve"> must refund any amounts collected in excess of the purchased water costs.</w:t>
      </w:r>
    </w:p>
    <w:p w14:paraId="48631CDE" w14:textId="3ADB1EC1" w:rsidR="00C831C5" w:rsidRPr="003117CC" w:rsidRDefault="001E4ED2" w:rsidP="00355C7A">
      <w:pPr>
        <w:numPr>
          <w:ilvl w:val="0"/>
          <w:numId w:val="5"/>
        </w:numPr>
        <w:tabs>
          <w:tab w:val="clear" w:pos="720"/>
        </w:tabs>
        <w:spacing w:line="360" w:lineRule="auto"/>
        <w:ind w:left="720" w:hanging="720"/>
        <w:jc w:val="both"/>
        <w:textAlignment w:val="baseline"/>
        <w:rPr>
          <w:rFonts w:eastAsia="Times New Roman"/>
          <w:color w:val="000000"/>
          <w:sz w:val="24"/>
          <w:szCs w:val="24"/>
        </w:rPr>
      </w:pPr>
      <w:r w:rsidRPr="003117CC">
        <w:rPr>
          <w:rFonts w:eastAsia="Times New Roman"/>
          <w:color w:val="000000"/>
          <w:sz w:val="24"/>
          <w:szCs w:val="24"/>
        </w:rPr>
        <w:t>The Commission denies all other motions and any other requests for general or specific relief, if not expressly granted.</w:t>
      </w:r>
    </w:p>
    <w:p w14:paraId="1D575115" w14:textId="384604FE" w:rsidR="00C831C5" w:rsidRPr="003117CC" w:rsidRDefault="005C4C78" w:rsidP="00FF45C2">
      <w:pPr>
        <w:keepNext/>
        <w:spacing w:before="418" w:line="271" w:lineRule="exact"/>
        <w:ind w:left="720"/>
        <w:textAlignment w:val="baseline"/>
        <w:rPr>
          <w:rFonts w:eastAsia="Times New Roman"/>
          <w:b/>
          <w:color w:val="000000"/>
          <w:sz w:val="24"/>
          <w:szCs w:val="24"/>
        </w:rPr>
      </w:pPr>
      <w:r w:rsidRPr="003117CC">
        <w:rPr>
          <w:rFonts w:eastAsia="Times New Roman"/>
          <w:b/>
          <w:color w:val="000000"/>
          <w:sz w:val="24"/>
          <w:szCs w:val="24"/>
        </w:rPr>
        <w:lastRenderedPageBreak/>
        <w:t>Signed at Austin, Texas the ___</w:t>
      </w:r>
      <w:r w:rsidR="00025E14" w:rsidRPr="003117CC">
        <w:rPr>
          <w:rFonts w:eastAsia="Times New Roman"/>
          <w:b/>
          <w:color w:val="000000"/>
          <w:sz w:val="24"/>
          <w:szCs w:val="24"/>
        </w:rPr>
        <w:t>___</w:t>
      </w:r>
      <w:r w:rsidR="001E4ED2" w:rsidRPr="003117CC">
        <w:rPr>
          <w:rFonts w:eastAsia="Times New Roman"/>
          <w:b/>
          <w:color w:val="000000"/>
          <w:sz w:val="24"/>
          <w:szCs w:val="24"/>
        </w:rPr>
        <w:t xml:space="preserve"> day of </w:t>
      </w:r>
      <w:r w:rsidR="00025E14" w:rsidRPr="003117CC">
        <w:rPr>
          <w:rFonts w:eastAsia="Times New Roman"/>
          <w:b/>
          <w:color w:val="000000"/>
          <w:sz w:val="24"/>
          <w:szCs w:val="24"/>
        </w:rPr>
        <w:t>______,</w:t>
      </w:r>
      <w:r w:rsidR="001E4ED2" w:rsidRPr="003117CC">
        <w:rPr>
          <w:rFonts w:eastAsia="Times New Roman"/>
          <w:b/>
          <w:color w:val="000000"/>
          <w:sz w:val="24"/>
          <w:szCs w:val="24"/>
        </w:rPr>
        <w:t xml:space="preserve"> 2021.</w:t>
      </w:r>
    </w:p>
    <w:p w14:paraId="7CBA7799" w14:textId="188B2DBB" w:rsidR="00803A4B" w:rsidRPr="003117CC" w:rsidRDefault="00803A4B" w:rsidP="006D4F6E">
      <w:pPr>
        <w:spacing w:before="418" w:line="271" w:lineRule="exact"/>
        <w:ind w:left="720"/>
        <w:textAlignment w:val="baseline"/>
        <w:rPr>
          <w:rFonts w:eastAsia="Times New Roman"/>
          <w:b/>
          <w:color w:val="000000"/>
          <w:sz w:val="24"/>
          <w:szCs w:val="24"/>
        </w:rPr>
      </w:pPr>
    </w:p>
    <w:p w14:paraId="1833E1D0" w14:textId="2FAA8DFD" w:rsidR="00715659" w:rsidRPr="003117CC" w:rsidRDefault="00715659" w:rsidP="00025E14">
      <w:pPr>
        <w:spacing w:before="418" w:line="271" w:lineRule="exact"/>
        <w:ind w:left="4320"/>
        <w:textAlignment w:val="baseline"/>
        <w:rPr>
          <w:rFonts w:eastAsia="Times New Roman"/>
          <w:b/>
          <w:color w:val="000000"/>
          <w:sz w:val="24"/>
          <w:szCs w:val="24"/>
        </w:rPr>
      </w:pPr>
      <w:r w:rsidRPr="003117CC">
        <w:rPr>
          <w:rFonts w:eastAsia="Times New Roman"/>
          <w:b/>
          <w:color w:val="000000"/>
          <w:sz w:val="24"/>
          <w:szCs w:val="24"/>
        </w:rPr>
        <w:t>PUBLIC UTILITY COMMISSION OF TEXAS</w:t>
      </w:r>
    </w:p>
    <w:p w14:paraId="2E66303B" w14:textId="5474998F" w:rsidR="00803A4B" w:rsidRPr="003117CC" w:rsidRDefault="00025E14" w:rsidP="00025E14">
      <w:pPr>
        <w:spacing w:before="418" w:line="271" w:lineRule="exact"/>
        <w:ind w:left="4320"/>
        <w:textAlignment w:val="baseline"/>
        <w:rPr>
          <w:rFonts w:eastAsia="Times New Roman"/>
          <w:b/>
          <w:color w:val="000000"/>
          <w:sz w:val="24"/>
          <w:szCs w:val="24"/>
        </w:rPr>
      </w:pPr>
      <w:r w:rsidRPr="003117CC">
        <w:rPr>
          <w:rFonts w:eastAsia="Times New Roman"/>
          <w:b/>
          <w:color w:val="000000"/>
          <w:sz w:val="24"/>
          <w:szCs w:val="24"/>
        </w:rPr>
        <w:t>_______________________________</w:t>
      </w:r>
    </w:p>
    <w:p w14:paraId="7E55E9E2" w14:textId="5B140DF6" w:rsidR="00C831C5" w:rsidRPr="003117CC" w:rsidRDefault="001E4ED2" w:rsidP="00025E14">
      <w:pPr>
        <w:spacing w:before="27" w:line="279" w:lineRule="exact"/>
        <w:ind w:left="4320" w:right="1260"/>
        <w:textAlignment w:val="baseline"/>
        <w:rPr>
          <w:rFonts w:eastAsia="Times New Roman"/>
          <w:b/>
          <w:color w:val="000000"/>
          <w:sz w:val="24"/>
          <w:szCs w:val="24"/>
        </w:rPr>
      </w:pPr>
      <w:r w:rsidRPr="003117CC">
        <w:rPr>
          <w:rFonts w:eastAsia="Times New Roman"/>
          <w:b/>
          <w:color w:val="000000"/>
          <w:sz w:val="24"/>
          <w:szCs w:val="24"/>
        </w:rPr>
        <w:t>ADMINISTRATIVE LAW JUDGE</w:t>
      </w:r>
    </w:p>
    <w:p w14:paraId="62FCB691" w14:textId="70CB93C9" w:rsidR="00C831C5" w:rsidRPr="003117CC" w:rsidRDefault="00C831C5" w:rsidP="006D4F6E">
      <w:pPr>
        <w:spacing w:before="272"/>
        <w:textAlignment w:val="baseline"/>
        <w:rPr>
          <w:rFonts w:eastAsia="Times New Roman"/>
          <w:sz w:val="24"/>
          <w:szCs w:val="24"/>
        </w:rPr>
      </w:pPr>
    </w:p>
    <w:sectPr w:rsidR="00C831C5" w:rsidRPr="003117CC" w:rsidSect="00FD5477">
      <w:headerReference w:type="default" r:id="rId9"/>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46E7C" w14:textId="77777777" w:rsidR="008F6FE0" w:rsidRDefault="008F6FE0">
      <w:r>
        <w:separator/>
      </w:r>
    </w:p>
  </w:endnote>
  <w:endnote w:type="continuationSeparator" w:id="0">
    <w:p w14:paraId="4D4D3BC8" w14:textId="77777777" w:rsidR="008F6FE0" w:rsidRDefault="008F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05D9A" w14:textId="77777777" w:rsidR="008F6FE0" w:rsidRDefault="008F6FE0"/>
  </w:footnote>
  <w:footnote w:type="continuationSeparator" w:id="0">
    <w:p w14:paraId="7D2C7EA7" w14:textId="77777777" w:rsidR="008F6FE0" w:rsidRDefault="008F6FE0">
      <w:r>
        <w:continuationSeparator/>
      </w:r>
    </w:p>
  </w:footnote>
  <w:footnote w:id="1">
    <w:p w14:paraId="269C9696" w14:textId="28218866" w:rsidR="003E5B35" w:rsidRDefault="003E5B35" w:rsidP="003A3709">
      <w:pPr>
        <w:pStyle w:val="FootnoteText"/>
        <w:ind w:firstLine="720"/>
        <w:jc w:val="both"/>
      </w:pPr>
      <w:r>
        <w:rPr>
          <w:rStyle w:val="FootnoteReference"/>
        </w:rPr>
        <w:footnoteRef/>
      </w:r>
      <w:r>
        <w:t xml:space="preserve">  Application at 20 (Oct. 1, 2020); Amended Application at 7 (Dec. 28, 2020).</w:t>
      </w:r>
    </w:p>
  </w:footnote>
  <w:footnote w:id="2">
    <w:p w14:paraId="43584255" w14:textId="77777777" w:rsidR="00902E44" w:rsidRDefault="00902E44" w:rsidP="00902E44">
      <w:pPr>
        <w:pStyle w:val="LGPUCFootnote"/>
        <w:spacing w:line="360" w:lineRule="auto"/>
        <w:ind w:left="0" w:firstLine="720"/>
      </w:pPr>
      <w:r>
        <w:rPr>
          <w:rStyle w:val="FootnoteReference"/>
        </w:rPr>
        <w:footnoteRef/>
      </w:r>
      <w:r>
        <w:t xml:space="preserve">  </w:t>
      </w:r>
      <w:r w:rsidRPr="008B40F6">
        <w:rPr>
          <w:i w:val="0"/>
          <w:iCs/>
        </w:rP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szCs w:val="20"/>
      </w:rPr>
      <w:id w:val="-1318336367"/>
      <w:docPartObj>
        <w:docPartGallery w:val="Page Numbers (Top of Page)"/>
        <w:docPartUnique/>
      </w:docPartObj>
    </w:sdtPr>
    <w:sdtEndPr/>
    <w:sdtContent>
      <w:p w14:paraId="638B21EE" w14:textId="69A537C2" w:rsidR="00BA6151" w:rsidRPr="007F744A" w:rsidRDefault="007F744A" w:rsidP="007F744A">
        <w:pPr>
          <w:pStyle w:val="Header"/>
          <w:jc w:val="right"/>
          <w:rPr>
            <w:b/>
            <w:bCs/>
            <w:sz w:val="20"/>
            <w:szCs w:val="20"/>
          </w:rPr>
        </w:pPr>
        <w:r w:rsidRPr="007F744A">
          <w:rPr>
            <w:b/>
            <w:bCs/>
            <w:sz w:val="20"/>
            <w:szCs w:val="20"/>
          </w:rPr>
          <w:t xml:space="preserve">Page </w:t>
        </w:r>
        <w:r w:rsidRPr="007F744A">
          <w:rPr>
            <w:b/>
            <w:bCs/>
            <w:sz w:val="20"/>
            <w:szCs w:val="20"/>
          </w:rPr>
          <w:fldChar w:fldCharType="begin"/>
        </w:r>
        <w:r w:rsidRPr="007F744A">
          <w:rPr>
            <w:b/>
            <w:bCs/>
            <w:sz w:val="20"/>
            <w:szCs w:val="20"/>
          </w:rPr>
          <w:instrText xml:space="preserve"> PAGE </w:instrText>
        </w:r>
        <w:r w:rsidRPr="007F744A">
          <w:rPr>
            <w:b/>
            <w:bCs/>
            <w:sz w:val="20"/>
            <w:szCs w:val="20"/>
          </w:rPr>
          <w:fldChar w:fldCharType="separate"/>
        </w:r>
        <w:r w:rsidRPr="007F744A">
          <w:rPr>
            <w:b/>
            <w:bCs/>
            <w:noProof/>
            <w:sz w:val="20"/>
            <w:szCs w:val="20"/>
          </w:rPr>
          <w:t>2</w:t>
        </w:r>
        <w:r w:rsidRPr="007F744A">
          <w:rPr>
            <w:b/>
            <w:bCs/>
            <w:sz w:val="20"/>
            <w:szCs w:val="20"/>
          </w:rPr>
          <w:fldChar w:fldCharType="end"/>
        </w:r>
        <w:r w:rsidRPr="007F744A">
          <w:rPr>
            <w:b/>
            <w:bCs/>
            <w:sz w:val="20"/>
            <w:szCs w:val="20"/>
          </w:rPr>
          <w:t xml:space="preserve"> of </w:t>
        </w:r>
        <w:r w:rsidR="004F43EB">
          <w:rPr>
            <w:b/>
            <w:bCs/>
            <w:sz w:val="20"/>
            <w:szCs w:val="20"/>
          </w:rPr>
          <w:t>3</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szCs w:val="20"/>
      </w:rPr>
      <w:id w:val="-2043818622"/>
      <w:docPartObj>
        <w:docPartGallery w:val="Page Numbers (Top of Page)"/>
        <w:docPartUnique/>
      </w:docPartObj>
    </w:sdtPr>
    <w:sdtEndPr/>
    <w:sdtContent>
      <w:p w14:paraId="35F3108F" w14:textId="722C4393" w:rsidR="007F744A" w:rsidRPr="007F744A" w:rsidRDefault="004F43EB" w:rsidP="007F744A">
        <w:pPr>
          <w:pStyle w:val="Header"/>
          <w:jc w:val="right"/>
          <w:rPr>
            <w:b/>
            <w:bCs/>
            <w:sz w:val="20"/>
            <w:szCs w:val="20"/>
          </w:rPr>
        </w:pPr>
        <w:r>
          <w:rPr>
            <w:b/>
            <w:bCs/>
            <w:sz w:val="20"/>
            <w:szCs w:val="20"/>
          </w:rPr>
          <w:t>Docket No. 51370</w:t>
        </w:r>
        <w:r>
          <w:rPr>
            <w:b/>
            <w:bCs/>
            <w:sz w:val="20"/>
            <w:szCs w:val="20"/>
          </w:rPr>
          <w:tab/>
          <w:t>Notice of Approval</w:t>
        </w:r>
        <w:r>
          <w:rPr>
            <w:b/>
            <w:bCs/>
            <w:sz w:val="20"/>
            <w:szCs w:val="20"/>
          </w:rPr>
          <w:tab/>
        </w:r>
        <w:r w:rsidR="007F744A" w:rsidRPr="007F744A">
          <w:rPr>
            <w:b/>
            <w:bCs/>
            <w:sz w:val="20"/>
            <w:szCs w:val="20"/>
          </w:rPr>
          <w:t xml:space="preserve">Page </w:t>
        </w:r>
        <w:r w:rsidR="007F744A" w:rsidRPr="007F744A">
          <w:rPr>
            <w:b/>
            <w:bCs/>
            <w:sz w:val="20"/>
            <w:szCs w:val="20"/>
          </w:rPr>
          <w:fldChar w:fldCharType="begin"/>
        </w:r>
        <w:r w:rsidR="007F744A" w:rsidRPr="007F744A">
          <w:rPr>
            <w:b/>
            <w:bCs/>
            <w:sz w:val="20"/>
            <w:szCs w:val="20"/>
          </w:rPr>
          <w:instrText xml:space="preserve"> PAGE </w:instrText>
        </w:r>
        <w:r w:rsidR="007F744A" w:rsidRPr="007F744A">
          <w:rPr>
            <w:b/>
            <w:bCs/>
            <w:sz w:val="20"/>
            <w:szCs w:val="20"/>
          </w:rPr>
          <w:fldChar w:fldCharType="separate"/>
        </w:r>
        <w:r w:rsidR="007F744A" w:rsidRPr="007F744A">
          <w:rPr>
            <w:b/>
            <w:bCs/>
            <w:noProof/>
            <w:sz w:val="20"/>
            <w:szCs w:val="20"/>
          </w:rPr>
          <w:t>2</w:t>
        </w:r>
        <w:r w:rsidR="007F744A" w:rsidRPr="007F744A">
          <w:rPr>
            <w:b/>
            <w:bCs/>
            <w:sz w:val="20"/>
            <w:szCs w:val="20"/>
          </w:rPr>
          <w:fldChar w:fldCharType="end"/>
        </w:r>
        <w:r w:rsidR="007F744A" w:rsidRPr="007F744A">
          <w:rPr>
            <w:b/>
            <w:bCs/>
            <w:sz w:val="20"/>
            <w:szCs w:val="20"/>
          </w:rPr>
          <w:t xml:space="preserve"> of </w:t>
        </w:r>
        <w:r w:rsidR="00570D12">
          <w:rPr>
            <w:b/>
            <w:bCs/>
            <w:sz w:val="20"/>
            <w:szCs w:val="20"/>
          </w:rPr>
          <w:t>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417C"/>
    <w:multiLevelType w:val="hybridMultilevel"/>
    <w:tmpl w:val="16CAB570"/>
    <w:lvl w:ilvl="0" w:tplc="04090015">
      <w:start w:val="1"/>
      <w:numFmt w:val="upperLetter"/>
      <w:pStyle w:val="FOFNumbere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333A20"/>
    <w:multiLevelType w:val="multilevel"/>
    <w:tmpl w:val="91145320"/>
    <w:lvl w:ilvl="0">
      <w:start w:val="1"/>
      <w:numFmt w:val="decimal"/>
      <w:lvlText w:val="%1."/>
      <w:lvlJc w:val="left"/>
      <w:pPr>
        <w:tabs>
          <w:tab w:val="num" w:pos="990"/>
        </w:tabs>
        <w:ind w:left="0" w:firstLine="0"/>
      </w:pPr>
      <w:rPr>
        <w:rFonts w:ascii="Times New Roman" w:eastAsia="Times New Roman" w:hAnsi="Times New Roman" w:hint="default"/>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C06711D"/>
    <w:multiLevelType w:val="multilevel"/>
    <w:tmpl w:val="4F502C44"/>
    <w:lvl w:ilvl="0">
      <w:start w:val="1"/>
      <w:numFmt w:val="decimal"/>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145CC7"/>
    <w:multiLevelType w:val="multilevel"/>
    <w:tmpl w:val="05A60362"/>
    <w:lvl w:ilvl="0">
      <w:start w:val="15"/>
      <w:numFmt w:val="decimal"/>
      <w:lvlText w:val="%1."/>
      <w:lvlJc w:val="left"/>
      <w:pPr>
        <w:tabs>
          <w:tab w:val="num" w:pos="720"/>
        </w:tabs>
        <w:ind w:left="0" w:firstLine="0"/>
      </w:pPr>
      <w:rPr>
        <w:rFonts w:ascii="Times New Roman" w:eastAsia="Times New Roman" w:hAnsi="Times New Roman" w:hint="default"/>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C04480"/>
    <w:multiLevelType w:val="multilevel"/>
    <w:tmpl w:val="3FBA4352"/>
    <w:lvl w:ilvl="0">
      <w:start w:val="1"/>
      <w:numFmt w:val="decimal"/>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344E84"/>
    <w:multiLevelType w:val="hybridMultilevel"/>
    <w:tmpl w:val="B8005448"/>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36389"/>
    <w:multiLevelType w:val="multilevel"/>
    <w:tmpl w:val="8CDEB8B4"/>
    <w:lvl w:ilvl="0">
      <w:start w:val="6"/>
      <w:numFmt w:val="decimal"/>
      <w:lvlText w:val="%1."/>
      <w:lvlJc w:val="left"/>
      <w:pPr>
        <w:tabs>
          <w:tab w:val="left" w:pos="720"/>
        </w:tabs>
      </w:pPr>
      <w:rPr>
        <w:rFonts w:ascii="Times New Roman" w:eastAsia="Times New Roman" w:hAnsi="Times New Roman"/>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3"/>
  </w:num>
  <w:num w:numId="4">
    <w:abstractNumId w:val="1"/>
  </w:num>
  <w:num w:numId="5">
    <w:abstractNumId w:val="2"/>
  </w:num>
  <w:num w:numId="6">
    <w:abstractNumId w:val="6"/>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1C5"/>
    <w:rsid w:val="00000A9B"/>
    <w:rsid w:val="00004E11"/>
    <w:rsid w:val="00005AEB"/>
    <w:rsid w:val="000141C7"/>
    <w:rsid w:val="00025E14"/>
    <w:rsid w:val="000368BF"/>
    <w:rsid w:val="000614A8"/>
    <w:rsid w:val="000804DB"/>
    <w:rsid w:val="000A5283"/>
    <w:rsid w:val="000B566F"/>
    <w:rsid w:val="001047F4"/>
    <w:rsid w:val="00104823"/>
    <w:rsid w:val="00120CA5"/>
    <w:rsid w:val="00126648"/>
    <w:rsid w:val="00126CE0"/>
    <w:rsid w:val="00130F2E"/>
    <w:rsid w:val="001366FB"/>
    <w:rsid w:val="00152CD0"/>
    <w:rsid w:val="001606ED"/>
    <w:rsid w:val="00162F06"/>
    <w:rsid w:val="00170757"/>
    <w:rsid w:val="00177805"/>
    <w:rsid w:val="00181F50"/>
    <w:rsid w:val="0019474F"/>
    <w:rsid w:val="001971E2"/>
    <w:rsid w:val="0019739D"/>
    <w:rsid w:val="001A4F6A"/>
    <w:rsid w:val="001A7B4F"/>
    <w:rsid w:val="001C7C70"/>
    <w:rsid w:val="001E4ED2"/>
    <w:rsid w:val="00202838"/>
    <w:rsid w:val="0024041D"/>
    <w:rsid w:val="00253674"/>
    <w:rsid w:val="002833D5"/>
    <w:rsid w:val="00283EE2"/>
    <w:rsid w:val="002922FB"/>
    <w:rsid w:val="002A2837"/>
    <w:rsid w:val="002A6C5E"/>
    <w:rsid w:val="002C4BD6"/>
    <w:rsid w:val="002E2535"/>
    <w:rsid w:val="002E4E79"/>
    <w:rsid w:val="002E7014"/>
    <w:rsid w:val="00307BCC"/>
    <w:rsid w:val="003117CC"/>
    <w:rsid w:val="0031592B"/>
    <w:rsid w:val="00322FCF"/>
    <w:rsid w:val="00327354"/>
    <w:rsid w:val="003424E2"/>
    <w:rsid w:val="0035183A"/>
    <w:rsid w:val="00355C7A"/>
    <w:rsid w:val="00367B49"/>
    <w:rsid w:val="00380A5D"/>
    <w:rsid w:val="003A3709"/>
    <w:rsid w:val="003A47A2"/>
    <w:rsid w:val="003B3BE1"/>
    <w:rsid w:val="003B43B8"/>
    <w:rsid w:val="003D258A"/>
    <w:rsid w:val="003E2269"/>
    <w:rsid w:val="003E53A5"/>
    <w:rsid w:val="003E5B35"/>
    <w:rsid w:val="00413198"/>
    <w:rsid w:val="00426F40"/>
    <w:rsid w:val="00444F90"/>
    <w:rsid w:val="00451F59"/>
    <w:rsid w:val="00471EFE"/>
    <w:rsid w:val="00486B69"/>
    <w:rsid w:val="00493AD0"/>
    <w:rsid w:val="004D34A3"/>
    <w:rsid w:val="004E48FC"/>
    <w:rsid w:val="004F1D65"/>
    <w:rsid w:val="004F43EB"/>
    <w:rsid w:val="004F648A"/>
    <w:rsid w:val="004F778D"/>
    <w:rsid w:val="00514ABB"/>
    <w:rsid w:val="00516BDA"/>
    <w:rsid w:val="00523A15"/>
    <w:rsid w:val="0054284B"/>
    <w:rsid w:val="005527C2"/>
    <w:rsid w:val="00570D12"/>
    <w:rsid w:val="00577625"/>
    <w:rsid w:val="00583C08"/>
    <w:rsid w:val="005A1420"/>
    <w:rsid w:val="005C4C78"/>
    <w:rsid w:val="005E173D"/>
    <w:rsid w:val="005F7445"/>
    <w:rsid w:val="006076E0"/>
    <w:rsid w:val="0061253A"/>
    <w:rsid w:val="00617021"/>
    <w:rsid w:val="00617557"/>
    <w:rsid w:val="006300E3"/>
    <w:rsid w:val="00634F38"/>
    <w:rsid w:val="006644CC"/>
    <w:rsid w:val="00664EF0"/>
    <w:rsid w:val="00675210"/>
    <w:rsid w:val="00681BAA"/>
    <w:rsid w:val="00686060"/>
    <w:rsid w:val="006B7875"/>
    <w:rsid w:val="006D317C"/>
    <w:rsid w:val="006D4F6E"/>
    <w:rsid w:val="006D7DA0"/>
    <w:rsid w:val="006F13F5"/>
    <w:rsid w:val="006F14D1"/>
    <w:rsid w:val="00712D3D"/>
    <w:rsid w:val="00715659"/>
    <w:rsid w:val="00715A7A"/>
    <w:rsid w:val="00725D77"/>
    <w:rsid w:val="00726AD7"/>
    <w:rsid w:val="00732FA8"/>
    <w:rsid w:val="00737D69"/>
    <w:rsid w:val="00747A29"/>
    <w:rsid w:val="00761973"/>
    <w:rsid w:val="007806AE"/>
    <w:rsid w:val="00781446"/>
    <w:rsid w:val="007878CD"/>
    <w:rsid w:val="00793B3A"/>
    <w:rsid w:val="0079409C"/>
    <w:rsid w:val="007A16F3"/>
    <w:rsid w:val="007A387A"/>
    <w:rsid w:val="007A4DEC"/>
    <w:rsid w:val="007A5F27"/>
    <w:rsid w:val="007A7531"/>
    <w:rsid w:val="007B139F"/>
    <w:rsid w:val="007B3638"/>
    <w:rsid w:val="007D25FE"/>
    <w:rsid w:val="007D61D9"/>
    <w:rsid w:val="007E7C19"/>
    <w:rsid w:val="007F1829"/>
    <w:rsid w:val="007F744A"/>
    <w:rsid w:val="00803A4B"/>
    <w:rsid w:val="00807E19"/>
    <w:rsid w:val="008116DE"/>
    <w:rsid w:val="0082126F"/>
    <w:rsid w:val="00821B77"/>
    <w:rsid w:val="008409AC"/>
    <w:rsid w:val="00843409"/>
    <w:rsid w:val="0085297F"/>
    <w:rsid w:val="00854224"/>
    <w:rsid w:val="00887261"/>
    <w:rsid w:val="00891366"/>
    <w:rsid w:val="00892F22"/>
    <w:rsid w:val="00895430"/>
    <w:rsid w:val="00895BA6"/>
    <w:rsid w:val="008D3C74"/>
    <w:rsid w:val="008D54ED"/>
    <w:rsid w:val="008E1C2D"/>
    <w:rsid w:val="008E49D7"/>
    <w:rsid w:val="008E7F0C"/>
    <w:rsid w:val="008F0019"/>
    <w:rsid w:val="008F07FD"/>
    <w:rsid w:val="008F6FE0"/>
    <w:rsid w:val="00901078"/>
    <w:rsid w:val="00902E44"/>
    <w:rsid w:val="00907E9A"/>
    <w:rsid w:val="0092751E"/>
    <w:rsid w:val="00927BB2"/>
    <w:rsid w:val="0094755D"/>
    <w:rsid w:val="009478D0"/>
    <w:rsid w:val="0098461B"/>
    <w:rsid w:val="009864CC"/>
    <w:rsid w:val="0098672B"/>
    <w:rsid w:val="00993186"/>
    <w:rsid w:val="009A3DF3"/>
    <w:rsid w:val="009D1227"/>
    <w:rsid w:val="009E0D38"/>
    <w:rsid w:val="009E7EC7"/>
    <w:rsid w:val="009F0D68"/>
    <w:rsid w:val="00A07C66"/>
    <w:rsid w:val="00A106A4"/>
    <w:rsid w:val="00A244B1"/>
    <w:rsid w:val="00A35275"/>
    <w:rsid w:val="00A503A2"/>
    <w:rsid w:val="00A66C05"/>
    <w:rsid w:val="00A70864"/>
    <w:rsid w:val="00A77465"/>
    <w:rsid w:val="00A8431D"/>
    <w:rsid w:val="00AB51B9"/>
    <w:rsid w:val="00AC0207"/>
    <w:rsid w:val="00AC193A"/>
    <w:rsid w:val="00AC2053"/>
    <w:rsid w:val="00AC4DAC"/>
    <w:rsid w:val="00AD4A59"/>
    <w:rsid w:val="00AE3CCB"/>
    <w:rsid w:val="00AF7C5E"/>
    <w:rsid w:val="00B0553F"/>
    <w:rsid w:val="00B176FF"/>
    <w:rsid w:val="00B226ED"/>
    <w:rsid w:val="00B41061"/>
    <w:rsid w:val="00BA398F"/>
    <w:rsid w:val="00BA6151"/>
    <w:rsid w:val="00BB4564"/>
    <w:rsid w:val="00BD061F"/>
    <w:rsid w:val="00BD0B2F"/>
    <w:rsid w:val="00BD7376"/>
    <w:rsid w:val="00BD7505"/>
    <w:rsid w:val="00C139DE"/>
    <w:rsid w:val="00C1725D"/>
    <w:rsid w:val="00C209C3"/>
    <w:rsid w:val="00C34909"/>
    <w:rsid w:val="00C56C77"/>
    <w:rsid w:val="00C63E32"/>
    <w:rsid w:val="00C74CE0"/>
    <w:rsid w:val="00C831C5"/>
    <w:rsid w:val="00CC0ECA"/>
    <w:rsid w:val="00CC259A"/>
    <w:rsid w:val="00CD050B"/>
    <w:rsid w:val="00CD1E0E"/>
    <w:rsid w:val="00CD3268"/>
    <w:rsid w:val="00CD7872"/>
    <w:rsid w:val="00CF0FBF"/>
    <w:rsid w:val="00D135AC"/>
    <w:rsid w:val="00D2595C"/>
    <w:rsid w:val="00D30EA7"/>
    <w:rsid w:val="00D3724E"/>
    <w:rsid w:val="00D45B2C"/>
    <w:rsid w:val="00D4709F"/>
    <w:rsid w:val="00D56E07"/>
    <w:rsid w:val="00D70646"/>
    <w:rsid w:val="00D97BF2"/>
    <w:rsid w:val="00DA5289"/>
    <w:rsid w:val="00DA6D9F"/>
    <w:rsid w:val="00DB7A41"/>
    <w:rsid w:val="00DE6FE6"/>
    <w:rsid w:val="00E1190F"/>
    <w:rsid w:val="00E26FA2"/>
    <w:rsid w:val="00E27461"/>
    <w:rsid w:val="00E87810"/>
    <w:rsid w:val="00EA45DC"/>
    <w:rsid w:val="00EB7DD9"/>
    <w:rsid w:val="00EC12CB"/>
    <w:rsid w:val="00EC28D5"/>
    <w:rsid w:val="00F211E4"/>
    <w:rsid w:val="00F26DCF"/>
    <w:rsid w:val="00F348B2"/>
    <w:rsid w:val="00F371C8"/>
    <w:rsid w:val="00F469F7"/>
    <w:rsid w:val="00F60AFA"/>
    <w:rsid w:val="00F7357B"/>
    <w:rsid w:val="00F806B4"/>
    <w:rsid w:val="00F9078A"/>
    <w:rsid w:val="00F9157D"/>
    <w:rsid w:val="00F94A0C"/>
    <w:rsid w:val="00FB7D65"/>
    <w:rsid w:val="00FC2C38"/>
    <w:rsid w:val="00FC3263"/>
    <w:rsid w:val="00FC569B"/>
    <w:rsid w:val="00FD5477"/>
    <w:rsid w:val="00FD6F24"/>
    <w:rsid w:val="00FF0CB3"/>
    <w:rsid w:val="00FF4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3F927"/>
  <w15:docId w15:val="{89351BF7-A8BC-4787-B8A2-C21C9B24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qFormat/>
    <w:rsid w:val="0092751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A6151"/>
    <w:pPr>
      <w:keepNext/>
      <w:spacing w:before="490" w:after="240"/>
      <w:ind w:left="72"/>
      <w:jc w:val="center"/>
      <w:textAlignment w:val="baseline"/>
      <w:outlineLvl w:val="1"/>
    </w:pPr>
    <w:rPr>
      <w:rFonts w:eastAsia="Times New Roman"/>
      <w:b/>
      <w:color w:val="000000"/>
      <w:sz w:val="24"/>
      <w:u w:val="single"/>
    </w:rPr>
  </w:style>
  <w:style w:type="paragraph" w:styleId="Heading3">
    <w:name w:val="heading 3"/>
    <w:basedOn w:val="Normal"/>
    <w:next w:val="Normal"/>
    <w:link w:val="Heading3Char"/>
    <w:uiPriority w:val="9"/>
    <w:unhideWhenUsed/>
    <w:qFormat/>
    <w:rsid w:val="00686060"/>
    <w:pPr>
      <w:keepNext/>
      <w:tabs>
        <w:tab w:val="left" w:pos="4032"/>
      </w:tabs>
      <w:spacing w:before="240" w:after="120"/>
      <w:ind w:left="3600"/>
      <w:textAlignment w:val="baseline"/>
      <w:outlineLvl w:val="2"/>
    </w:pPr>
    <w:rPr>
      <w:rFonts w:eastAsia="Times New Roman"/>
      <w:b/>
      <w:color w:val="000000"/>
      <w:sz w:val="24"/>
    </w:rPr>
  </w:style>
  <w:style w:type="paragraph" w:styleId="Heading4">
    <w:name w:val="heading 4"/>
    <w:basedOn w:val="Normal"/>
    <w:next w:val="Normal"/>
    <w:link w:val="Heading4Char"/>
    <w:uiPriority w:val="9"/>
    <w:unhideWhenUsed/>
    <w:qFormat/>
    <w:rsid w:val="00444F90"/>
    <w:pPr>
      <w:keepNext/>
      <w:tabs>
        <w:tab w:val="right" w:pos="6120"/>
      </w:tabs>
      <w:spacing w:before="120" w:after="120"/>
      <w:ind w:left="3456"/>
      <w:textAlignment w:val="baseline"/>
      <w:outlineLvl w:val="3"/>
    </w:pPr>
    <w:rPr>
      <w:rFonts w:eastAsia="Times New Roman"/>
      <w:b/>
      <w:color w:val="000000"/>
      <w:sz w:val="24"/>
    </w:rPr>
  </w:style>
  <w:style w:type="paragraph" w:styleId="Heading5">
    <w:name w:val="heading 5"/>
    <w:basedOn w:val="Normal"/>
    <w:next w:val="Normal"/>
    <w:link w:val="Heading5Char"/>
    <w:uiPriority w:val="9"/>
    <w:unhideWhenUsed/>
    <w:qFormat/>
    <w:rsid w:val="00AD4A59"/>
    <w:pPr>
      <w:keepNext/>
      <w:spacing w:before="120" w:after="120"/>
      <w:jc w:val="center"/>
      <w:textAlignment w:val="baseline"/>
      <w:outlineLvl w:val="4"/>
    </w:pPr>
    <w:rPr>
      <w:rFonts w:eastAsia="Times New Roman"/>
      <w:b/>
      <w:color w:val="000000"/>
      <w:sz w:val="24"/>
    </w:rPr>
  </w:style>
  <w:style w:type="paragraph" w:styleId="Heading6">
    <w:name w:val="heading 6"/>
    <w:basedOn w:val="Normal"/>
    <w:next w:val="Normal"/>
    <w:link w:val="Heading6Char"/>
    <w:uiPriority w:val="9"/>
    <w:unhideWhenUsed/>
    <w:qFormat/>
    <w:rsid w:val="007D61D9"/>
    <w:pPr>
      <w:keepNext/>
      <w:spacing w:before="160" w:after="124" w:line="278" w:lineRule="exact"/>
      <w:ind w:right="41"/>
      <w:jc w:val="center"/>
      <w:textAlignment w:val="baseline"/>
      <w:outlineLvl w:val="5"/>
    </w:pPr>
    <w:rPr>
      <w:rFonts w:eastAsia="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51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A77465"/>
    <w:pPr>
      <w:ind w:left="720"/>
      <w:contextualSpacing/>
    </w:pPr>
  </w:style>
  <w:style w:type="paragraph" w:styleId="BlockText">
    <w:name w:val="Block Text"/>
    <w:basedOn w:val="Normal"/>
    <w:uiPriority w:val="99"/>
    <w:unhideWhenUsed/>
    <w:rsid w:val="00A77465"/>
    <w:pPr>
      <w:spacing w:before="3" w:after="233" w:line="415" w:lineRule="exact"/>
      <w:ind w:left="864" w:right="72"/>
      <w:jc w:val="both"/>
      <w:textAlignment w:val="baseline"/>
    </w:pPr>
    <w:rPr>
      <w:rFonts w:eastAsia="Times New Roman"/>
      <w:color w:val="000000"/>
      <w:sz w:val="24"/>
    </w:rPr>
  </w:style>
  <w:style w:type="paragraph" w:styleId="FootnoteText">
    <w:name w:val="footnote text"/>
    <w:basedOn w:val="Normal"/>
    <w:link w:val="FootnoteTextChar"/>
    <w:uiPriority w:val="99"/>
    <w:semiHidden/>
    <w:unhideWhenUsed/>
    <w:rsid w:val="00130F2E"/>
    <w:rPr>
      <w:sz w:val="20"/>
      <w:szCs w:val="20"/>
    </w:rPr>
  </w:style>
  <w:style w:type="character" w:customStyle="1" w:styleId="FootnoteTextChar">
    <w:name w:val="Footnote Text Char"/>
    <w:basedOn w:val="DefaultParagraphFont"/>
    <w:link w:val="FootnoteText"/>
    <w:uiPriority w:val="99"/>
    <w:semiHidden/>
    <w:rsid w:val="00130F2E"/>
    <w:rPr>
      <w:sz w:val="20"/>
      <w:szCs w:val="20"/>
    </w:rPr>
  </w:style>
  <w:style w:type="character" w:styleId="FootnoteReference">
    <w:name w:val="footnote reference"/>
    <w:basedOn w:val="DefaultParagraphFont"/>
    <w:uiPriority w:val="99"/>
    <w:semiHidden/>
    <w:unhideWhenUsed/>
    <w:rsid w:val="00130F2E"/>
    <w:rPr>
      <w:vertAlign w:val="superscript"/>
    </w:rPr>
  </w:style>
  <w:style w:type="character" w:styleId="CommentReference">
    <w:name w:val="annotation reference"/>
    <w:basedOn w:val="DefaultParagraphFont"/>
    <w:uiPriority w:val="99"/>
    <w:semiHidden/>
    <w:unhideWhenUsed/>
    <w:rsid w:val="005A1420"/>
    <w:rPr>
      <w:sz w:val="16"/>
      <w:szCs w:val="16"/>
    </w:rPr>
  </w:style>
  <w:style w:type="paragraph" w:styleId="CommentText">
    <w:name w:val="annotation text"/>
    <w:basedOn w:val="Normal"/>
    <w:link w:val="CommentTextChar"/>
    <w:uiPriority w:val="99"/>
    <w:semiHidden/>
    <w:unhideWhenUsed/>
    <w:rsid w:val="005A1420"/>
    <w:rPr>
      <w:sz w:val="20"/>
      <w:szCs w:val="20"/>
    </w:rPr>
  </w:style>
  <w:style w:type="character" w:customStyle="1" w:styleId="CommentTextChar">
    <w:name w:val="Comment Text Char"/>
    <w:basedOn w:val="DefaultParagraphFont"/>
    <w:link w:val="CommentText"/>
    <w:uiPriority w:val="99"/>
    <w:semiHidden/>
    <w:rsid w:val="005A1420"/>
    <w:rPr>
      <w:sz w:val="20"/>
      <w:szCs w:val="20"/>
    </w:rPr>
  </w:style>
  <w:style w:type="paragraph" w:styleId="CommentSubject">
    <w:name w:val="annotation subject"/>
    <w:basedOn w:val="CommentText"/>
    <w:next w:val="CommentText"/>
    <w:link w:val="CommentSubjectChar"/>
    <w:uiPriority w:val="99"/>
    <w:semiHidden/>
    <w:unhideWhenUsed/>
    <w:rsid w:val="005A1420"/>
    <w:rPr>
      <w:b/>
      <w:bCs/>
    </w:rPr>
  </w:style>
  <w:style w:type="character" w:customStyle="1" w:styleId="CommentSubjectChar">
    <w:name w:val="Comment Subject Char"/>
    <w:basedOn w:val="CommentTextChar"/>
    <w:link w:val="CommentSubject"/>
    <w:uiPriority w:val="99"/>
    <w:semiHidden/>
    <w:rsid w:val="005A1420"/>
    <w:rPr>
      <w:b/>
      <w:bCs/>
      <w:sz w:val="20"/>
      <w:szCs w:val="20"/>
    </w:rPr>
  </w:style>
  <w:style w:type="paragraph" w:styleId="BalloonText">
    <w:name w:val="Balloon Text"/>
    <w:basedOn w:val="Normal"/>
    <w:link w:val="BalloonTextChar"/>
    <w:uiPriority w:val="99"/>
    <w:semiHidden/>
    <w:unhideWhenUsed/>
    <w:rsid w:val="005A14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420"/>
    <w:rPr>
      <w:rFonts w:ascii="Segoe UI" w:hAnsi="Segoe UI" w:cs="Segoe UI"/>
      <w:sz w:val="18"/>
      <w:szCs w:val="18"/>
    </w:rPr>
  </w:style>
  <w:style w:type="paragraph" w:styleId="Header">
    <w:name w:val="header"/>
    <w:basedOn w:val="Normal"/>
    <w:link w:val="HeaderChar"/>
    <w:uiPriority w:val="99"/>
    <w:unhideWhenUsed/>
    <w:rsid w:val="00BA6151"/>
    <w:pPr>
      <w:tabs>
        <w:tab w:val="center" w:pos="4680"/>
        <w:tab w:val="right" w:pos="9360"/>
      </w:tabs>
    </w:pPr>
  </w:style>
  <w:style w:type="character" w:customStyle="1" w:styleId="HeaderChar">
    <w:name w:val="Header Char"/>
    <w:basedOn w:val="DefaultParagraphFont"/>
    <w:link w:val="Header"/>
    <w:uiPriority w:val="99"/>
    <w:rsid w:val="00BA6151"/>
  </w:style>
  <w:style w:type="paragraph" w:styleId="Footer">
    <w:name w:val="footer"/>
    <w:basedOn w:val="Normal"/>
    <w:link w:val="FooterChar"/>
    <w:uiPriority w:val="99"/>
    <w:unhideWhenUsed/>
    <w:rsid w:val="00BA6151"/>
    <w:pPr>
      <w:tabs>
        <w:tab w:val="center" w:pos="4680"/>
        <w:tab w:val="right" w:pos="9360"/>
      </w:tabs>
    </w:pPr>
  </w:style>
  <w:style w:type="character" w:customStyle="1" w:styleId="FooterChar">
    <w:name w:val="Footer Char"/>
    <w:basedOn w:val="DefaultParagraphFont"/>
    <w:link w:val="Footer"/>
    <w:uiPriority w:val="99"/>
    <w:rsid w:val="00BA6151"/>
  </w:style>
  <w:style w:type="paragraph" w:styleId="BodyTextIndent">
    <w:name w:val="Body Text Indent"/>
    <w:basedOn w:val="Normal"/>
    <w:link w:val="BodyTextIndentChar"/>
    <w:uiPriority w:val="99"/>
    <w:unhideWhenUsed/>
    <w:rsid w:val="00BA6151"/>
    <w:pPr>
      <w:spacing w:before="215" w:line="415" w:lineRule="exact"/>
      <w:ind w:left="72" w:firstLine="648"/>
      <w:jc w:val="both"/>
      <w:textAlignment w:val="baseline"/>
    </w:pPr>
    <w:rPr>
      <w:rFonts w:eastAsia="Times New Roman"/>
      <w:color w:val="000000"/>
      <w:sz w:val="24"/>
    </w:rPr>
  </w:style>
  <w:style w:type="character" w:customStyle="1" w:styleId="BodyTextIndentChar">
    <w:name w:val="Body Text Indent Char"/>
    <w:basedOn w:val="DefaultParagraphFont"/>
    <w:link w:val="BodyTextIndent"/>
    <w:uiPriority w:val="99"/>
    <w:rsid w:val="00BA6151"/>
    <w:rPr>
      <w:rFonts w:eastAsia="Times New Roman"/>
      <w:color w:val="000000"/>
      <w:sz w:val="24"/>
    </w:rPr>
  </w:style>
  <w:style w:type="character" w:customStyle="1" w:styleId="Heading2Char">
    <w:name w:val="Heading 2 Char"/>
    <w:basedOn w:val="DefaultParagraphFont"/>
    <w:link w:val="Heading2"/>
    <w:uiPriority w:val="9"/>
    <w:rsid w:val="00BA6151"/>
    <w:rPr>
      <w:rFonts w:eastAsia="Times New Roman"/>
      <w:b/>
      <w:color w:val="000000"/>
      <w:sz w:val="24"/>
      <w:u w:val="single"/>
    </w:rPr>
  </w:style>
  <w:style w:type="character" w:customStyle="1" w:styleId="Heading3Char">
    <w:name w:val="Heading 3 Char"/>
    <w:basedOn w:val="DefaultParagraphFont"/>
    <w:link w:val="Heading3"/>
    <w:uiPriority w:val="9"/>
    <w:rsid w:val="00686060"/>
    <w:rPr>
      <w:rFonts w:eastAsia="Times New Roman"/>
      <w:b/>
      <w:color w:val="000000"/>
      <w:sz w:val="24"/>
    </w:rPr>
  </w:style>
  <w:style w:type="character" w:customStyle="1" w:styleId="Heading4Char">
    <w:name w:val="Heading 4 Char"/>
    <w:basedOn w:val="DefaultParagraphFont"/>
    <w:link w:val="Heading4"/>
    <w:uiPriority w:val="9"/>
    <w:rsid w:val="00444F90"/>
    <w:rPr>
      <w:rFonts w:eastAsia="Times New Roman"/>
      <w:b/>
      <w:color w:val="000000"/>
      <w:sz w:val="24"/>
    </w:rPr>
  </w:style>
  <w:style w:type="paragraph" w:customStyle="1" w:styleId="LGPUCFootnote">
    <w:name w:val="LG PUC Footnote"/>
    <w:basedOn w:val="FootnoteText"/>
    <w:rsid w:val="00444F90"/>
    <w:pPr>
      <w:ind w:left="900" w:hanging="180"/>
    </w:pPr>
    <w:rPr>
      <w:rFonts w:eastAsia="Times New Roman"/>
      <w:i/>
      <w:color w:val="000000"/>
    </w:rPr>
  </w:style>
  <w:style w:type="character" w:customStyle="1" w:styleId="Heading5Char">
    <w:name w:val="Heading 5 Char"/>
    <w:basedOn w:val="DefaultParagraphFont"/>
    <w:link w:val="Heading5"/>
    <w:uiPriority w:val="9"/>
    <w:rsid w:val="00AD4A59"/>
    <w:rPr>
      <w:rFonts w:eastAsia="Times New Roman"/>
      <w:b/>
      <w:color w:val="000000"/>
      <w:sz w:val="24"/>
    </w:rPr>
  </w:style>
  <w:style w:type="character" w:customStyle="1" w:styleId="Heading6Char">
    <w:name w:val="Heading 6 Char"/>
    <w:basedOn w:val="DefaultParagraphFont"/>
    <w:link w:val="Heading6"/>
    <w:uiPriority w:val="9"/>
    <w:rsid w:val="007D61D9"/>
    <w:rPr>
      <w:rFonts w:eastAsia="Times New Roman"/>
      <w:b/>
      <w:color w:val="000000"/>
      <w:sz w:val="24"/>
    </w:rPr>
  </w:style>
  <w:style w:type="table" w:styleId="TableGrid">
    <w:name w:val="Table Grid"/>
    <w:basedOn w:val="TableNormal"/>
    <w:uiPriority w:val="39"/>
    <w:rsid w:val="0085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 number"/>
    <w:basedOn w:val="Normal"/>
    <w:rsid w:val="003A47A2"/>
    <w:pPr>
      <w:jc w:val="center"/>
    </w:pPr>
    <w:rPr>
      <w:rFonts w:eastAsia="Times New Roman"/>
      <w:b/>
      <w:caps/>
      <w:sz w:val="28"/>
      <w:szCs w:val="20"/>
    </w:rPr>
  </w:style>
  <w:style w:type="paragraph" w:customStyle="1" w:styleId="Docketstyle">
    <w:name w:val="Docket style"/>
    <w:basedOn w:val="Normal"/>
    <w:rsid w:val="003A47A2"/>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A47A2"/>
    <w:pPr>
      <w:keepNext/>
      <w:jc w:val="center"/>
    </w:pPr>
    <w:rPr>
      <w:rFonts w:eastAsia="Times New Roman"/>
      <w:b/>
      <w:caps/>
      <w:sz w:val="28"/>
      <w:szCs w:val="20"/>
    </w:rPr>
  </w:style>
  <w:style w:type="paragraph" w:customStyle="1" w:styleId="Normaldouble">
    <w:name w:val="Normal double"/>
    <w:basedOn w:val="Normal"/>
    <w:link w:val="NormaldoubleChar"/>
    <w:rsid w:val="003A47A2"/>
    <w:pPr>
      <w:spacing w:line="480" w:lineRule="auto"/>
      <w:jc w:val="both"/>
    </w:pPr>
    <w:rPr>
      <w:rFonts w:eastAsia="Times New Roman"/>
      <w:sz w:val="24"/>
      <w:szCs w:val="20"/>
    </w:rPr>
  </w:style>
  <w:style w:type="character" w:customStyle="1" w:styleId="NormaldoubleChar">
    <w:name w:val="Normal double Char"/>
    <w:link w:val="Normaldouble"/>
    <w:rsid w:val="003A47A2"/>
    <w:rPr>
      <w:rFonts w:eastAsia="Times New Roman"/>
      <w:sz w:val="24"/>
      <w:szCs w:val="20"/>
    </w:rPr>
  </w:style>
  <w:style w:type="paragraph" w:customStyle="1" w:styleId="FOFNumbered">
    <w:name w:val="FOF Numbered"/>
    <w:basedOn w:val="Normal"/>
    <w:rsid w:val="001047F4"/>
    <w:pPr>
      <w:numPr>
        <w:numId w:val="7"/>
      </w:numPr>
    </w:pPr>
  </w:style>
  <w:style w:type="paragraph" w:styleId="BodyText">
    <w:name w:val="Body Text"/>
    <w:basedOn w:val="Normal"/>
    <w:link w:val="BodyTextChar"/>
    <w:uiPriority w:val="99"/>
    <w:semiHidden/>
    <w:unhideWhenUsed/>
    <w:rsid w:val="00004E11"/>
    <w:pPr>
      <w:spacing w:after="120"/>
    </w:pPr>
  </w:style>
  <w:style w:type="character" w:customStyle="1" w:styleId="BodyTextChar">
    <w:name w:val="Body Text Char"/>
    <w:basedOn w:val="DefaultParagraphFont"/>
    <w:link w:val="BodyText"/>
    <w:uiPriority w:val="99"/>
    <w:semiHidden/>
    <w:rsid w:val="00004E11"/>
  </w:style>
  <w:style w:type="paragraph" w:styleId="NoSpacing">
    <w:name w:val="No Spacing"/>
    <w:uiPriority w:val="1"/>
    <w:qFormat/>
    <w:rsid w:val="00004E11"/>
    <w:pPr>
      <w:autoSpaceDE w:val="0"/>
      <w:autoSpaceDN w:val="0"/>
      <w:adjustRightInd w:val="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092361">
      <w:bodyDiv w:val="1"/>
      <w:marLeft w:val="0"/>
      <w:marRight w:val="0"/>
      <w:marTop w:val="0"/>
      <w:marBottom w:val="0"/>
      <w:divBdr>
        <w:top w:val="none" w:sz="0" w:space="0" w:color="auto"/>
        <w:left w:val="none" w:sz="0" w:space="0" w:color="auto"/>
        <w:bottom w:val="none" w:sz="0" w:space="0" w:color="auto"/>
        <w:right w:val="none" w:sz="0" w:space="0" w:color="auto"/>
      </w:divBdr>
    </w:div>
    <w:div w:id="1799952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7EDF-4EFA-4137-8FD6-323391A6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Merritt Lander</cp:lastModifiedBy>
  <cp:revision>8</cp:revision>
  <dcterms:created xsi:type="dcterms:W3CDTF">2021-07-07T19:54:00Z</dcterms:created>
  <dcterms:modified xsi:type="dcterms:W3CDTF">2021-07-10T10:21:00Z</dcterms:modified>
</cp:coreProperties>
</file>